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FBF7" w14:textId="58D1BB00" w:rsidR="00965249" w:rsidRPr="004340EE" w:rsidRDefault="00965249" w:rsidP="00575FDF">
      <w:pPr>
        <w:shd w:val="clear" w:color="auto" w:fill="D9D9D9"/>
        <w:jc w:val="center"/>
        <w:rPr>
          <w:rFonts w:ascii="Lato" w:hAnsi="Lato"/>
          <w:b/>
          <w:sz w:val="24"/>
          <w:szCs w:val="24"/>
        </w:rPr>
      </w:pPr>
      <w:r w:rsidRPr="004340EE">
        <w:rPr>
          <w:rFonts w:ascii="Lato" w:hAnsi="Lato"/>
          <w:b/>
          <w:noProof/>
          <w:shd w:val="clear" w:color="auto" w:fill="D9D9D9"/>
        </w:rPr>
        <w:drawing>
          <wp:anchor distT="0" distB="0" distL="114935" distR="114935" simplePos="0" relativeHeight="251659264" behindDoc="1" locked="0" layoutInCell="1" allowOverlap="1" wp14:anchorId="67AB85EE" wp14:editId="27EB1BA1">
            <wp:simplePos x="0" y="0"/>
            <wp:positionH relativeFrom="column">
              <wp:posOffset>7357745</wp:posOffset>
            </wp:positionH>
            <wp:positionV relativeFrom="paragraph">
              <wp:posOffset>17780</wp:posOffset>
            </wp:positionV>
            <wp:extent cx="2724150" cy="541020"/>
            <wp:effectExtent l="0" t="0" r="0" b="0"/>
            <wp:wrapNone/>
            <wp:docPr id="2055745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4150" cy="541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4340EE">
        <w:rPr>
          <w:rFonts w:ascii="Lato" w:hAnsi="Lato"/>
          <w:b/>
          <w:sz w:val="24"/>
          <w:szCs w:val="24"/>
          <w:shd w:val="clear" w:color="auto" w:fill="D9D9D9"/>
        </w:rPr>
        <w:t>INVITATION TO BID FOR</w:t>
      </w:r>
      <w:r w:rsidR="005A72BC">
        <w:rPr>
          <w:rFonts w:ascii="Lato" w:hAnsi="Lato"/>
          <w:b/>
          <w:sz w:val="24"/>
          <w:szCs w:val="24"/>
          <w:shd w:val="clear" w:color="auto" w:fill="D9D9D9"/>
        </w:rPr>
        <w:t xml:space="preserve"> INDIVIDUAL</w:t>
      </w:r>
      <w:r w:rsidRPr="004340EE">
        <w:rPr>
          <w:rFonts w:ascii="Lato" w:hAnsi="Lato"/>
          <w:b/>
          <w:sz w:val="24"/>
          <w:szCs w:val="24"/>
          <w:shd w:val="clear" w:color="auto" w:fill="D9D9D9"/>
        </w:rPr>
        <w:t xml:space="preserve"> </w:t>
      </w:r>
      <w:r w:rsidR="00CA415E" w:rsidRPr="004340EE">
        <w:rPr>
          <w:rFonts w:ascii="Lato" w:hAnsi="Lato"/>
          <w:b/>
          <w:sz w:val="24"/>
          <w:szCs w:val="24"/>
          <w:shd w:val="clear" w:color="auto" w:fill="D9D9D9"/>
        </w:rPr>
        <w:t xml:space="preserve">LOCAL </w:t>
      </w:r>
      <w:r w:rsidRPr="004340EE">
        <w:rPr>
          <w:rFonts w:ascii="Lato" w:hAnsi="Lato"/>
          <w:b/>
          <w:sz w:val="24"/>
          <w:szCs w:val="24"/>
          <w:shd w:val="clear" w:color="auto" w:fill="D9D9D9"/>
        </w:rPr>
        <w:t>CONSULTANCY</w:t>
      </w:r>
    </w:p>
    <w:p w14:paraId="76F7F9E9" w14:textId="2DEA4693" w:rsidR="00965249" w:rsidRPr="004340EE" w:rsidRDefault="00965249" w:rsidP="00965249">
      <w:pPr>
        <w:shd w:val="clear" w:color="auto" w:fill="FFFFFF"/>
        <w:jc w:val="center"/>
        <w:rPr>
          <w:rFonts w:ascii="Lato" w:hAnsi="Lato"/>
          <w:b/>
          <w:bCs/>
          <w:sz w:val="20"/>
          <w:szCs w:val="20"/>
        </w:rPr>
      </w:pPr>
      <w:r w:rsidRPr="004340EE">
        <w:rPr>
          <w:rFonts w:ascii="Lato" w:hAnsi="Lato"/>
          <w:b/>
          <w:bCs/>
          <w:sz w:val="20"/>
          <w:szCs w:val="20"/>
        </w:rPr>
        <w:t xml:space="preserve">Save the Children International (SCI) Somaliland program hereby invites interested </w:t>
      </w:r>
      <w:r w:rsidR="00FA602D">
        <w:rPr>
          <w:rFonts w:ascii="Lato" w:hAnsi="Lato"/>
          <w:b/>
          <w:bCs/>
          <w:sz w:val="20"/>
          <w:szCs w:val="20"/>
        </w:rPr>
        <w:t xml:space="preserve">individual </w:t>
      </w:r>
      <w:r w:rsidR="006A117D" w:rsidRPr="004340EE">
        <w:rPr>
          <w:rFonts w:ascii="Lato" w:hAnsi="Lato"/>
          <w:b/>
          <w:bCs/>
          <w:sz w:val="20"/>
          <w:szCs w:val="20"/>
        </w:rPr>
        <w:t xml:space="preserve">local </w:t>
      </w:r>
      <w:r w:rsidRPr="004340EE">
        <w:rPr>
          <w:rFonts w:ascii="Lato" w:hAnsi="Lato"/>
          <w:b/>
          <w:bCs/>
          <w:sz w:val="20"/>
          <w:szCs w:val="20"/>
        </w:rPr>
        <w:t>consultants to bid for the consultancy assignment detailed below</w:t>
      </w:r>
    </w:p>
    <w:tbl>
      <w:tblPr>
        <w:tblpPr w:leftFromText="180" w:rightFromText="180" w:vertAnchor="text" w:tblpXSpec="right" w:tblpY="1"/>
        <w:tblOverlap w:val="neve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335"/>
        <w:gridCol w:w="7164"/>
      </w:tblGrid>
      <w:tr w:rsidR="00472275" w:rsidRPr="004340EE" w14:paraId="143027D4" w14:textId="77777777" w:rsidTr="00C537BF">
        <w:trPr>
          <w:trHeight w:val="617"/>
        </w:trPr>
        <w:tc>
          <w:tcPr>
            <w:tcW w:w="540" w:type="dxa"/>
            <w:shd w:val="clear" w:color="auto" w:fill="F2F2F2"/>
          </w:tcPr>
          <w:p w14:paraId="75FF71AD" w14:textId="77777777" w:rsidR="00B7426D" w:rsidRPr="004340EE" w:rsidRDefault="00B7426D" w:rsidP="003D283C">
            <w:pPr>
              <w:spacing w:line="240" w:lineRule="auto"/>
              <w:rPr>
                <w:rFonts w:ascii="Lato" w:hAnsi="Lato" w:cs="Arial"/>
                <w:color w:val="000000" w:themeColor="text1"/>
                <w:sz w:val="20"/>
                <w:szCs w:val="20"/>
              </w:rPr>
            </w:pPr>
            <w:r w:rsidRPr="004340EE">
              <w:rPr>
                <w:rFonts w:ascii="Lato" w:hAnsi="Lato" w:cs="Arial"/>
                <w:color w:val="000000" w:themeColor="text1"/>
                <w:sz w:val="20"/>
                <w:szCs w:val="20"/>
              </w:rPr>
              <w:t>1</w:t>
            </w:r>
          </w:p>
        </w:tc>
        <w:tc>
          <w:tcPr>
            <w:tcW w:w="2335" w:type="dxa"/>
            <w:shd w:val="clear" w:color="auto" w:fill="F2F2F2"/>
          </w:tcPr>
          <w:p w14:paraId="63B8E90A" w14:textId="77777777" w:rsidR="00B7426D" w:rsidRPr="004340EE" w:rsidRDefault="00B7426D" w:rsidP="003D283C">
            <w:pPr>
              <w:spacing w:line="240" w:lineRule="auto"/>
              <w:jc w:val="both"/>
              <w:rPr>
                <w:rFonts w:ascii="Lato" w:hAnsi="Lato" w:cs="Arial"/>
                <w:b/>
                <w:color w:val="000000" w:themeColor="text1"/>
                <w:sz w:val="20"/>
                <w:szCs w:val="20"/>
              </w:rPr>
            </w:pPr>
            <w:r w:rsidRPr="004340EE">
              <w:rPr>
                <w:rFonts w:ascii="Lato" w:hAnsi="Lato" w:cs="Arial"/>
                <w:b/>
                <w:color w:val="000000" w:themeColor="text1"/>
                <w:sz w:val="20"/>
                <w:szCs w:val="20"/>
              </w:rPr>
              <w:t>Title of Consultancy</w:t>
            </w:r>
          </w:p>
        </w:tc>
        <w:tc>
          <w:tcPr>
            <w:tcW w:w="7164" w:type="dxa"/>
          </w:tcPr>
          <w:p w14:paraId="3AEF94E7" w14:textId="4422986A" w:rsidR="00B7426D" w:rsidRPr="00FF63C9" w:rsidRDefault="00727356" w:rsidP="00C537BF">
            <w:pPr>
              <w:jc w:val="center"/>
              <w:rPr>
                <w:rFonts w:ascii="Lato" w:hAnsi="Lato"/>
                <w:b/>
                <w:bCs/>
                <w:sz w:val="20"/>
                <w:szCs w:val="20"/>
              </w:rPr>
            </w:pPr>
            <w:r w:rsidRPr="004340EE">
              <w:rPr>
                <w:rFonts w:ascii="Lato" w:hAnsi="Lato"/>
                <w:b/>
                <w:bCs/>
                <w:sz w:val="20"/>
                <w:szCs w:val="20"/>
              </w:rPr>
              <w:t xml:space="preserve">Terms of Reference for </w:t>
            </w:r>
            <w:r w:rsidR="00C537BF" w:rsidRPr="004340EE">
              <w:rPr>
                <w:rFonts w:ascii="Lato" w:hAnsi="Lato"/>
                <w:b/>
                <w:bCs/>
                <w:sz w:val="20"/>
                <w:szCs w:val="20"/>
              </w:rPr>
              <w:t xml:space="preserve">consultancy </w:t>
            </w:r>
            <w:r w:rsidR="00C537BF" w:rsidRPr="00FF63C9">
              <w:rPr>
                <w:rFonts w:ascii="Lato" w:hAnsi="Lato"/>
                <w:b/>
                <w:bCs/>
                <w:sz w:val="20"/>
                <w:szCs w:val="20"/>
              </w:rPr>
              <w:t>for</w:t>
            </w:r>
            <w:bookmarkStart w:id="1" w:name="_Hlk209703664"/>
            <w:r w:rsidR="00FD2315" w:rsidRPr="007466DB">
              <w:rPr>
                <w:b/>
                <w:bCs/>
                <w:lang w:val="en-GB"/>
              </w:rPr>
              <w:t xml:space="preserve"> </w:t>
            </w:r>
            <w:r w:rsidR="00FD2315" w:rsidRPr="00FD2315">
              <w:rPr>
                <w:rFonts w:ascii="Lato" w:hAnsi="Lato"/>
                <w:b/>
                <w:bCs/>
                <w:sz w:val="20"/>
                <w:szCs w:val="20"/>
              </w:rPr>
              <w:t>Integrating Climate Change into Primary School Curriculum, Pedagogy, and Teacher Training in Somaliland</w:t>
            </w:r>
            <w:bookmarkEnd w:id="1"/>
            <w:r w:rsidR="00FD2315">
              <w:rPr>
                <w:rFonts w:ascii="Lato" w:hAnsi="Lato"/>
                <w:b/>
                <w:bCs/>
                <w:sz w:val="20"/>
                <w:szCs w:val="20"/>
              </w:rPr>
              <w:t>.</w:t>
            </w:r>
          </w:p>
        </w:tc>
      </w:tr>
      <w:tr w:rsidR="00472275" w:rsidRPr="004340EE" w14:paraId="29E05DEE" w14:textId="77777777" w:rsidTr="007952D6">
        <w:trPr>
          <w:trHeight w:val="269"/>
        </w:trPr>
        <w:tc>
          <w:tcPr>
            <w:tcW w:w="540" w:type="dxa"/>
            <w:shd w:val="clear" w:color="auto" w:fill="F2F2F2"/>
          </w:tcPr>
          <w:p w14:paraId="1674B58D" w14:textId="77777777" w:rsidR="00B7426D" w:rsidRPr="004340EE" w:rsidRDefault="00B7426D" w:rsidP="003D283C">
            <w:pPr>
              <w:spacing w:after="0" w:line="240" w:lineRule="auto"/>
              <w:rPr>
                <w:rFonts w:ascii="Lato" w:hAnsi="Lato" w:cs="Arial"/>
                <w:color w:val="000000" w:themeColor="text1"/>
                <w:sz w:val="20"/>
                <w:szCs w:val="20"/>
              </w:rPr>
            </w:pPr>
            <w:r w:rsidRPr="004340EE">
              <w:rPr>
                <w:rFonts w:ascii="Lato" w:hAnsi="Lato" w:cs="Arial"/>
                <w:color w:val="000000" w:themeColor="text1"/>
                <w:sz w:val="20"/>
                <w:szCs w:val="20"/>
              </w:rPr>
              <w:t>2</w:t>
            </w:r>
          </w:p>
        </w:tc>
        <w:tc>
          <w:tcPr>
            <w:tcW w:w="2335" w:type="dxa"/>
            <w:shd w:val="clear" w:color="auto" w:fill="F2F2F2"/>
          </w:tcPr>
          <w:p w14:paraId="1665AB48" w14:textId="77777777" w:rsidR="00B7426D" w:rsidRPr="004340EE" w:rsidRDefault="00B7426D" w:rsidP="003D283C">
            <w:pPr>
              <w:spacing w:after="0" w:line="240" w:lineRule="auto"/>
              <w:rPr>
                <w:rFonts w:ascii="Lato" w:hAnsi="Lato" w:cs="Arial"/>
                <w:b/>
                <w:color w:val="000000" w:themeColor="text1"/>
                <w:sz w:val="20"/>
                <w:szCs w:val="20"/>
              </w:rPr>
            </w:pPr>
            <w:r w:rsidRPr="004340EE">
              <w:rPr>
                <w:rFonts w:ascii="Lato" w:hAnsi="Lato" w:cs="Arial"/>
                <w:b/>
                <w:color w:val="000000" w:themeColor="text1"/>
                <w:sz w:val="20"/>
                <w:szCs w:val="20"/>
              </w:rPr>
              <w:t>SCI Contracting Office</w:t>
            </w:r>
          </w:p>
        </w:tc>
        <w:tc>
          <w:tcPr>
            <w:tcW w:w="7164" w:type="dxa"/>
          </w:tcPr>
          <w:p w14:paraId="5568A074" w14:textId="302AF33D" w:rsidR="00B7426D" w:rsidRPr="004340EE" w:rsidRDefault="00B7426D" w:rsidP="003D283C">
            <w:pPr>
              <w:pStyle w:val="NoSpacing"/>
              <w:rPr>
                <w:rFonts w:ascii="Lato" w:hAnsi="Lato" w:cs="Arial"/>
                <w:color w:val="000000" w:themeColor="text1"/>
                <w:sz w:val="20"/>
                <w:szCs w:val="20"/>
              </w:rPr>
            </w:pPr>
            <w:r w:rsidRPr="004340EE">
              <w:rPr>
                <w:rFonts w:ascii="Lato" w:hAnsi="Lato" w:cs="Arial"/>
                <w:color w:val="000000" w:themeColor="text1"/>
                <w:sz w:val="20"/>
                <w:szCs w:val="20"/>
              </w:rPr>
              <w:t xml:space="preserve">Save the Children </w:t>
            </w:r>
            <w:r w:rsidR="00760A0A" w:rsidRPr="004340EE">
              <w:rPr>
                <w:rFonts w:ascii="Lato" w:hAnsi="Lato" w:cs="Arial"/>
                <w:color w:val="000000" w:themeColor="text1"/>
                <w:sz w:val="20"/>
                <w:szCs w:val="20"/>
              </w:rPr>
              <w:t xml:space="preserve">in </w:t>
            </w:r>
            <w:r w:rsidRPr="004340EE">
              <w:rPr>
                <w:rFonts w:ascii="Lato" w:hAnsi="Lato" w:cs="Arial"/>
                <w:color w:val="000000" w:themeColor="text1"/>
                <w:sz w:val="20"/>
                <w:szCs w:val="20"/>
              </w:rPr>
              <w:t>Somali</w:t>
            </w:r>
            <w:r w:rsidR="00AE5083" w:rsidRPr="004340EE">
              <w:rPr>
                <w:rFonts w:ascii="Lato" w:hAnsi="Lato" w:cs="Arial"/>
                <w:color w:val="000000" w:themeColor="text1"/>
                <w:sz w:val="20"/>
                <w:szCs w:val="20"/>
              </w:rPr>
              <w:t xml:space="preserve">land </w:t>
            </w:r>
          </w:p>
        </w:tc>
      </w:tr>
      <w:tr w:rsidR="00472275" w:rsidRPr="004340EE" w14:paraId="46B74336" w14:textId="77777777" w:rsidTr="007952D6">
        <w:trPr>
          <w:trHeight w:val="50"/>
        </w:trPr>
        <w:tc>
          <w:tcPr>
            <w:tcW w:w="540" w:type="dxa"/>
            <w:shd w:val="clear" w:color="auto" w:fill="F2F2F2"/>
          </w:tcPr>
          <w:p w14:paraId="1F803A7F" w14:textId="77777777" w:rsidR="00B7426D" w:rsidRPr="004340EE" w:rsidRDefault="00B7426D" w:rsidP="003D283C">
            <w:pPr>
              <w:spacing w:after="0" w:line="240" w:lineRule="auto"/>
              <w:rPr>
                <w:rFonts w:ascii="Lato" w:hAnsi="Lato" w:cs="Arial"/>
                <w:color w:val="000000" w:themeColor="text1"/>
                <w:sz w:val="20"/>
                <w:szCs w:val="20"/>
              </w:rPr>
            </w:pPr>
            <w:r w:rsidRPr="004340EE">
              <w:rPr>
                <w:rFonts w:ascii="Lato" w:hAnsi="Lato" w:cs="Arial"/>
                <w:color w:val="000000" w:themeColor="text1"/>
                <w:sz w:val="20"/>
                <w:szCs w:val="20"/>
              </w:rPr>
              <w:t>3</w:t>
            </w:r>
          </w:p>
        </w:tc>
        <w:tc>
          <w:tcPr>
            <w:tcW w:w="2335" w:type="dxa"/>
            <w:shd w:val="clear" w:color="auto" w:fill="F2F2F2"/>
          </w:tcPr>
          <w:p w14:paraId="1550D51C" w14:textId="77777777" w:rsidR="00B7426D" w:rsidRPr="004340EE" w:rsidRDefault="00B7426D" w:rsidP="003D283C">
            <w:pPr>
              <w:spacing w:after="0" w:line="240" w:lineRule="auto"/>
              <w:rPr>
                <w:rFonts w:ascii="Lato" w:hAnsi="Lato" w:cs="Arial"/>
                <w:b/>
                <w:color w:val="000000" w:themeColor="text1"/>
                <w:sz w:val="20"/>
                <w:szCs w:val="20"/>
              </w:rPr>
            </w:pPr>
            <w:r w:rsidRPr="004340EE">
              <w:rPr>
                <w:rFonts w:ascii="Lato" w:hAnsi="Lato" w:cs="Arial"/>
                <w:b/>
                <w:color w:val="000000" w:themeColor="text1"/>
                <w:sz w:val="20"/>
                <w:szCs w:val="20"/>
              </w:rPr>
              <w:t>Period of Consultancy</w:t>
            </w:r>
          </w:p>
        </w:tc>
        <w:tc>
          <w:tcPr>
            <w:tcW w:w="7164" w:type="dxa"/>
          </w:tcPr>
          <w:p w14:paraId="590C44C6" w14:textId="4995C8FC" w:rsidR="00256872" w:rsidRPr="004340EE" w:rsidRDefault="001970DF" w:rsidP="003D283C">
            <w:pPr>
              <w:shd w:val="clear" w:color="auto" w:fill="FFFFFF" w:themeFill="background1"/>
              <w:spacing w:after="0" w:line="240" w:lineRule="auto"/>
              <w:jc w:val="both"/>
              <w:rPr>
                <w:rFonts w:ascii="Lato" w:hAnsi="Lato" w:cs="Arial"/>
                <w:color w:val="000000" w:themeColor="text1"/>
                <w:sz w:val="20"/>
                <w:szCs w:val="20"/>
              </w:rPr>
            </w:pPr>
            <w:r w:rsidRPr="004340EE">
              <w:rPr>
                <w:rFonts w:ascii="Lato" w:hAnsi="Lato" w:cs="Arial"/>
                <w:color w:val="333333"/>
                <w:sz w:val="20"/>
                <w:szCs w:val="20"/>
                <w:shd w:val="clear" w:color="auto" w:fill="FFFFFF"/>
              </w:rPr>
              <w:t>Total duration</w:t>
            </w:r>
            <w:r w:rsidR="00F00C34" w:rsidRPr="004340EE">
              <w:rPr>
                <w:rFonts w:ascii="Lato" w:hAnsi="Lato" w:cs="Arial"/>
                <w:color w:val="333333"/>
                <w:sz w:val="20"/>
                <w:szCs w:val="20"/>
                <w:shd w:val="clear" w:color="auto" w:fill="FFFFFF"/>
              </w:rPr>
              <w:t xml:space="preserve"> will be </w:t>
            </w:r>
            <w:r w:rsidR="0010006D">
              <w:rPr>
                <w:rFonts w:ascii="Lato" w:hAnsi="Lato" w:cs="Arial"/>
                <w:color w:val="333333"/>
                <w:sz w:val="20"/>
                <w:szCs w:val="20"/>
                <w:shd w:val="clear" w:color="auto" w:fill="FFFFFF"/>
              </w:rPr>
              <w:t>6</w:t>
            </w:r>
            <w:r w:rsidRPr="004340EE">
              <w:rPr>
                <w:rFonts w:ascii="Lato" w:hAnsi="Lato" w:cs="Arial"/>
                <w:color w:val="333333"/>
                <w:sz w:val="20"/>
                <w:szCs w:val="20"/>
                <w:shd w:val="clear" w:color="auto" w:fill="FFFFFF"/>
              </w:rPr>
              <w:t>0 working</w:t>
            </w:r>
            <w:r w:rsidR="00F00C34" w:rsidRPr="004340EE">
              <w:rPr>
                <w:rFonts w:ascii="Lato" w:hAnsi="Lato" w:cs="Arial"/>
                <w:color w:val="333333"/>
                <w:sz w:val="20"/>
                <w:szCs w:val="20"/>
                <w:shd w:val="clear" w:color="auto" w:fill="FFFFFF"/>
              </w:rPr>
              <w:t xml:space="preserve"> days </w:t>
            </w:r>
          </w:p>
        </w:tc>
      </w:tr>
      <w:tr w:rsidR="00472275" w:rsidRPr="004340EE" w14:paraId="6A759BE4" w14:textId="77777777" w:rsidTr="007952D6">
        <w:trPr>
          <w:trHeight w:val="411"/>
        </w:trPr>
        <w:tc>
          <w:tcPr>
            <w:tcW w:w="540" w:type="dxa"/>
            <w:shd w:val="clear" w:color="auto" w:fill="F2F2F2"/>
          </w:tcPr>
          <w:p w14:paraId="7F9A3BF1" w14:textId="77777777" w:rsidR="00B7426D" w:rsidRPr="004340EE" w:rsidRDefault="00B7426D" w:rsidP="003D283C">
            <w:pPr>
              <w:spacing w:after="0" w:line="240" w:lineRule="auto"/>
              <w:rPr>
                <w:rFonts w:ascii="Lato" w:hAnsi="Lato" w:cs="Arial"/>
                <w:color w:val="000000" w:themeColor="text1"/>
                <w:sz w:val="20"/>
                <w:szCs w:val="20"/>
              </w:rPr>
            </w:pPr>
            <w:r w:rsidRPr="004340EE">
              <w:rPr>
                <w:rFonts w:ascii="Lato" w:hAnsi="Lato" w:cs="Arial"/>
                <w:color w:val="000000" w:themeColor="text1"/>
                <w:sz w:val="20"/>
                <w:szCs w:val="20"/>
              </w:rPr>
              <w:t>4</w:t>
            </w:r>
          </w:p>
        </w:tc>
        <w:tc>
          <w:tcPr>
            <w:tcW w:w="2335" w:type="dxa"/>
            <w:shd w:val="clear" w:color="auto" w:fill="F2F2F2"/>
          </w:tcPr>
          <w:p w14:paraId="5AFA77C6" w14:textId="77777777" w:rsidR="00B7426D" w:rsidRPr="004340EE" w:rsidRDefault="00B7426D" w:rsidP="003D283C">
            <w:pPr>
              <w:spacing w:after="0" w:line="240" w:lineRule="auto"/>
              <w:rPr>
                <w:rFonts w:ascii="Lato" w:hAnsi="Lato" w:cs="Arial"/>
                <w:b/>
                <w:color w:val="000000" w:themeColor="text1"/>
                <w:sz w:val="20"/>
                <w:szCs w:val="20"/>
              </w:rPr>
            </w:pPr>
            <w:r w:rsidRPr="004340EE">
              <w:rPr>
                <w:rFonts w:ascii="Lato" w:hAnsi="Lato" w:cs="Arial"/>
                <w:b/>
                <w:color w:val="000000" w:themeColor="text1"/>
                <w:sz w:val="20"/>
                <w:szCs w:val="20"/>
              </w:rPr>
              <w:t xml:space="preserve">Consultant type required </w:t>
            </w:r>
          </w:p>
        </w:tc>
        <w:tc>
          <w:tcPr>
            <w:tcW w:w="7164" w:type="dxa"/>
          </w:tcPr>
          <w:p w14:paraId="55D1BE12" w14:textId="068ECFB0" w:rsidR="00B7426D" w:rsidRPr="004340EE" w:rsidRDefault="00760A0A" w:rsidP="003D283C">
            <w:pPr>
              <w:pStyle w:val="ListParagraph"/>
              <w:ind w:left="0"/>
              <w:jc w:val="both"/>
              <w:rPr>
                <w:rFonts w:ascii="Lato" w:eastAsia="Calibri" w:hAnsi="Lato" w:cs="Arial"/>
                <w:color w:val="000000" w:themeColor="text1"/>
                <w:sz w:val="20"/>
                <w:szCs w:val="20"/>
                <w:lang w:val="en-US" w:eastAsia="en-US"/>
              </w:rPr>
            </w:pPr>
            <w:r w:rsidRPr="004340EE">
              <w:rPr>
                <w:rFonts w:ascii="Lato" w:eastAsia="Calibri" w:hAnsi="Lato" w:cs="Arial"/>
                <w:color w:val="000000" w:themeColor="text1"/>
                <w:sz w:val="20"/>
                <w:szCs w:val="20"/>
                <w:lang w:val="en-US" w:eastAsia="en-US"/>
              </w:rPr>
              <w:t xml:space="preserve">Experienced and relevant </w:t>
            </w:r>
            <w:r w:rsidR="00AA3D9E" w:rsidRPr="00EB3696">
              <w:rPr>
                <w:rFonts w:ascii="Lato" w:eastAsia="Calibri" w:hAnsi="Lato" w:cs="Arial"/>
                <w:b/>
                <w:bCs/>
                <w:color w:val="000000" w:themeColor="text1"/>
                <w:sz w:val="20"/>
                <w:szCs w:val="20"/>
                <w:highlight w:val="yellow"/>
                <w:lang w:val="en-US" w:eastAsia="en-US"/>
              </w:rPr>
              <w:t>Local Individual Consultant</w:t>
            </w:r>
            <w:r w:rsidR="0010006D">
              <w:rPr>
                <w:rFonts w:ascii="Lato" w:eastAsia="Calibri" w:hAnsi="Lato" w:cs="Arial"/>
                <w:b/>
                <w:bCs/>
                <w:color w:val="000000" w:themeColor="text1"/>
                <w:sz w:val="20"/>
                <w:szCs w:val="20"/>
                <w:lang w:val="en-US" w:eastAsia="en-US"/>
              </w:rPr>
              <w:t>s</w:t>
            </w:r>
            <w:r w:rsidR="00727356" w:rsidRPr="004340EE">
              <w:rPr>
                <w:rFonts w:ascii="Lato" w:eastAsia="Calibri" w:hAnsi="Lato" w:cs="Arial"/>
                <w:color w:val="000000" w:themeColor="text1"/>
                <w:sz w:val="20"/>
                <w:szCs w:val="20"/>
                <w:lang w:val="en-US" w:eastAsia="en-US"/>
              </w:rPr>
              <w:t xml:space="preserve"> </w:t>
            </w:r>
            <w:r w:rsidR="00C15216">
              <w:rPr>
                <w:rFonts w:ascii="Lato" w:eastAsia="Calibri" w:hAnsi="Lato" w:cs="Arial"/>
                <w:color w:val="000000" w:themeColor="text1"/>
                <w:sz w:val="20"/>
                <w:szCs w:val="20"/>
                <w:lang w:val="en-US" w:eastAsia="en-US"/>
              </w:rPr>
              <w:t>(Consultancy Company is not applicable)</w:t>
            </w:r>
            <w:r w:rsidR="0010006D">
              <w:rPr>
                <w:rFonts w:ascii="Lato" w:eastAsia="Calibri" w:hAnsi="Lato" w:cs="Arial"/>
                <w:color w:val="000000" w:themeColor="text1"/>
                <w:sz w:val="20"/>
                <w:szCs w:val="20"/>
                <w:lang w:val="en-US" w:eastAsia="en-US"/>
              </w:rPr>
              <w:t xml:space="preserve">. </w:t>
            </w:r>
            <w:r w:rsidR="0010006D" w:rsidRPr="00E02BD6">
              <w:rPr>
                <w:rFonts w:ascii="Lato" w:eastAsia="Calibri" w:hAnsi="Lato" w:cs="Arial"/>
                <w:b/>
                <w:bCs/>
                <w:color w:val="000000" w:themeColor="text1"/>
                <w:sz w:val="20"/>
                <w:szCs w:val="20"/>
                <w:lang w:val="en-US" w:eastAsia="en-US"/>
              </w:rPr>
              <w:t>Two individual local consultants are required in this assignment (one being curriculum specialist and other climate change expert).</w:t>
            </w:r>
            <w:r w:rsidR="0010006D">
              <w:rPr>
                <w:rFonts w:ascii="Lato" w:eastAsia="Calibri" w:hAnsi="Lato" w:cs="Arial"/>
                <w:color w:val="000000" w:themeColor="text1"/>
                <w:sz w:val="20"/>
                <w:szCs w:val="20"/>
                <w:lang w:val="en-US" w:eastAsia="en-US"/>
              </w:rPr>
              <w:t xml:space="preserve"> </w:t>
            </w:r>
          </w:p>
        </w:tc>
      </w:tr>
      <w:tr w:rsidR="00472275" w:rsidRPr="004340EE" w14:paraId="36A0AEC1" w14:textId="77777777" w:rsidTr="007952D6">
        <w:trPr>
          <w:trHeight w:val="960"/>
        </w:trPr>
        <w:tc>
          <w:tcPr>
            <w:tcW w:w="540" w:type="dxa"/>
            <w:shd w:val="clear" w:color="auto" w:fill="F2F2F2"/>
          </w:tcPr>
          <w:p w14:paraId="3CEA747C" w14:textId="77777777" w:rsidR="00B7426D" w:rsidRPr="004340EE" w:rsidRDefault="00B7426D" w:rsidP="003D283C">
            <w:pPr>
              <w:spacing w:after="0" w:line="240" w:lineRule="auto"/>
              <w:rPr>
                <w:rFonts w:ascii="Lato" w:hAnsi="Lato" w:cs="Arial"/>
                <w:color w:val="000000" w:themeColor="text1"/>
                <w:sz w:val="20"/>
                <w:szCs w:val="20"/>
              </w:rPr>
            </w:pPr>
            <w:r w:rsidRPr="004340EE">
              <w:rPr>
                <w:rFonts w:ascii="Lato" w:hAnsi="Lato" w:cs="Arial"/>
                <w:color w:val="000000" w:themeColor="text1"/>
                <w:sz w:val="20"/>
                <w:szCs w:val="20"/>
              </w:rPr>
              <w:t>5</w:t>
            </w:r>
          </w:p>
        </w:tc>
        <w:tc>
          <w:tcPr>
            <w:tcW w:w="2335" w:type="dxa"/>
            <w:shd w:val="clear" w:color="auto" w:fill="F2F2F2"/>
          </w:tcPr>
          <w:p w14:paraId="0983A027" w14:textId="77777777" w:rsidR="00B7426D" w:rsidRPr="004340EE" w:rsidRDefault="00B7426D" w:rsidP="003D283C">
            <w:pPr>
              <w:spacing w:after="0" w:line="240" w:lineRule="auto"/>
              <w:rPr>
                <w:rFonts w:ascii="Lato" w:hAnsi="Lato" w:cs="Arial"/>
                <w:b/>
                <w:color w:val="000000" w:themeColor="text1"/>
                <w:sz w:val="20"/>
                <w:szCs w:val="20"/>
              </w:rPr>
            </w:pPr>
            <w:r w:rsidRPr="004340EE">
              <w:rPr>
                <w:rFonts w:ascii="Lato" w:hAnsi="Lato" w:cs="Arial"/>
                <w:b/>
                <w:color w:val="000000" w:themeColor="text1"/>
                <w:sz w:val="20"/>
                <w:szCs w:val="20"/>
              </w:rPr>
              <w:t>Responsibility for Logistics arrangements and Costs</w:t>
            </w:r>
          </w:p>
        </w:tc>
        <w:tc>
          <w:tcPr>
            <w:tcW w:w="7164" w:type="dxa"/>
          </w:tcPr>
          <w:p w14:paraId="19A3A940" w14:textId="4D836A1B" w:rsidR="00B7426D" w:rsidRPr="004340EE" w:rsidRDefault="00B7426D" w:rsidP="003D283C">
            <w:pPr>
              <w:spacing w:after="0" w:line="240" w:lineRule="auto"/>
              <w:jc w:val="both"/>
              <w:rPr>
                <w:rFonts w:ascii="Lato" w:hAnsi="Lato" w:cs="Arial"/>
                <w:color w:val="000000" w:themeColor="text1"/>
                <w:sz w:val="20"/>
                <w:szCs w:val="20"/>
              </w:rPr>
            </w:pPr>
            <w:r w:rsidRPr="004340EE">
              <w:rPr>
                <w:rFonts w:ascii="Lato" w:hAnsi="Lato" w:cs="Arial"/>
                <w:color w:val="000000" w:themeColor="text1"/>
                <w:sz w:val="20"/>
                <w:szCs w:val="20"/>
              </w:rPr>
              <w:t xml:space="preserve">Save the children will pay the </w:t>
            </w:r>
            <w:r w:rsidR="00E2316E">
              <w:rPr>
                <w:rFonts w:ascii="Lato" w:hAnsi="Lato" w:cs="Arial"/>
                <w:color w:val="000000" w:themeColor="text1"/>
                <w:sz w:val="20"/>
                <w:szCs w:val="20"/>
              </w:rPr>
              <w:t xml:space="preserve">fee for the local individual </w:t>
            </w:r>
            <w:r w:rsidRPr="004340EE">
              <w:rPr>
                <w:rFonts w:ascii="Lato" w:hAnsi="Lato" w:cs="Arial"/>
                <w:color w:val="000000" w:themeColor="text1"/>
                <w:sz w:val="20"/>
                <w:szCs w:val="20"/>
              </w:rPr>
              <w:t>consultant</w:t>
            </w:r>
            <w:r w:rsidR="00E2316E">
              <w:rPr>
                <w:rFonts w:ascii="Lato" w:hAnsi="Lato" w:cs="Arial"/>
                <w:color w:val="000000" w:themeColor="text1"/>
                <w:sz w:val="20"/>
                <w:szCs w:val="20"/>
              </w:rPr>
              <w:t xml:space="preserve">s </w:t>
            </w:r>
            <w:r w:rsidRPr="004340EE">
              <w:rPr>
                <w:rFonts w:ascii="Lato" w:hAnsi="Lato" w:cs="Arial"/>
                <w:color w:val="000000" w:themeColor="text1"/>
                <w:sz w:val="20"/>
                <w:szCs w:val="20"/>
              </w:rPr>
              <w:t>in a lump sum and will not reimburse any</w:t>
            </w:r>
            <w:r w:rsidR="00115773" w:rsidRPr="004340EE">
              <w:rPr>
                <w:rFonts w:ascii="Lato" w:hAnsi="Lato" w:cs="Arial"/>
                <w:color w:val="000000" w:themeColor="text1"/>
                <w:sz w:val="20"/>
                <w:szCs w:val="20"/>
              </w:rPr>
              <w:t xml:space="preserve"> other</w:t>
            </w:r>
            <w:r w:rsidRPr="004340EE">
              <w:rPr>
                <w:rFonts w:ascii="Lato" w:hAnsi="Lato" w:cs="Arial"/>
                <w:color w:val="000000" w:themeColor="text1"/>
                <w:sz w:val="20"/>
                <w:szCs w:val="20"/>
              </w:rPr>
              <w:t xml:space="preserve"> </w:t>
            </w:r>
            <w:r w:rsidR="00E2316E" w:rsidRPr="004340EE">
              <w:rPr>
                <w:rFonts w:ascii="Lato" w:hAnsi="Lato" w:cs="Arial"/>
                <w:color w:val="000000" w:themeColor="text1"/>
                <w:sz w:val="20"/>
                <w:szCs w:val="20"/>
              </w:rPr>
              <w:t>costs incurred</w:t>
            </w:r>
            <w:r w:rsidRPr="004340EE">
              <w:rPr>
                <w:rFonts w:ascii="Lato" w:hAnsi="Lato" w:cs="Arial"/>
                <w:color w:val="000000" w:themeColor="text1"/>
                <w:sz w:val="20"/>
                <w:szCs w:val="20"/>
              </w:rPr>
              <w:t xml:space="preserve"> during the assignment. The consultant</w:t>
            </w:r>
            <w:r w:rsidR="00E2316E">
              <w:rPr>
                <w:rFonts w:ascii="Lato" w:hAnsi="Lato" w:cs="Arial"/>
                <w:color w:val="000000" w:themeColor="text1"/>
                <w:sz w:val="20"/>
                <w:szCs w:val="20"/>
              </w:rPr>
              <w:t>s</w:t>
            </w:r>
            <w:r w:rsidRPr="004340EE">
              <w:rPr>
                <w:rFonts w:ascii="Lato" w:hAnsi="Lato" w:cs="Arial"/>
                <w:color w:val="000000" w:themeColor="text1"/>
                <w:sz w:val="20"/>
                <w:szCs w:val="20"/>
              </w:rPr>
              <w:t xml:space="preserve"> will cover their own Logistical </w:t>
            </w:r>
            <w:r w:rsidR="00AE5083" w:rsidRPr="004340EE">
              <w:rPr>
                <w:rFonts w:ascii="Lato" w:hAnsi="Lato" w:cs="Arial"/>
                <w:color w:val="000000" w:themeColor="text1"/>
                <w:sz w:val="20"/>
                <w:szCs w:val="20"/>
              </w:rPr>
              <w:t>arrangements costs</w:t>
            </w:r>
            <w:r w:rsidRPr="004340EE">
              <w:rPr>
                <w:rFonts w:ascii="Lato" w:hAnsi="Lato" w:cs="Arial"/>
                <w:color w:val="000000" w:themeColor="text1"/>
                <w:sz w:val="20"/>
                <w:szCs w:val="20"/>
              </w:rPr>
              <w:t>; including food, accommodatio</w:t>
            </w:r>
            <w:r w:rsidR="00D63D4B" w:rsidRPr="004340EE">
              <w:rPr>
                <w:rFonts w:ascii="Lato" w:hAnsi="Lato" w:cs="Arial"/>
                <w:color w:val="000000" w:themeColor="text1"/>
                <w:sz w:val="20"/>
                <w:szCs w:val="20"/>
              </w:rPr>
              <w:t>n,</w:t>
            </w:r>
            <w:r w:rsidRPr="004340EE">
              <w:rPr>
                <w:rFonts w:ascii="Lato" w:hAnsi="Lato" w:cs="Arial"/>
                <w:color w:val="000000" w:themeColor="text1"/>
                <w:sz w:val="20"/>
                <w:szCs w:val="20"/>
              </w:rPr>
              <w:t xml:space="preserve"> local transport</w:t>
            </w:r>
            <w:r w:rsidR="002C476B">
              <w:rPr>
                <w:rFonts w:ascii="Lato" w:hAnsi="Lato" w:cs="Arial"/>
                <w:color w:val="000000" w:themeColor="text1"/>
                <w:sz w:val="20"/>
                <w:szCs w:val="20"/>
              </w:rPr>
              <w:t xml:space="preserve">, </w:t>
            </w:r>
            <w:r w:rsidR="002C476B" w:rsidRPr="00EB3696">
              <w:rPr>
                <w:rFonts w:ascii="Lato" w:hAnsi="Lato" w:cs="Arial"/>
                <w:color w:val="000000" w:themeColor="text1"/>
                <w:sz w:val="20"/>
                <w:szCs w:val="20"/>
              </w:rPr>
              <w:t>insurance</w:t>
            </w:r>
            <w:r w:rsidRPr="004340EE">
              <w:rPr>
                <w:rFonts w:ascii="Lato" w:hAnsi="Lato" w:cs="Arial"/>
                <w:color w:val="000000" w:themeColor="text1"/>
                <w:sz w:val="20"/>
                <w:szCs w:val="20"/>
              </w:rPr>
              <w:t xml:space="preserve"> and all cost associated with data collection work</w:t>
            </w:r>
            <w:r w:rsidR="00E12B17" w:rsidRPr="004340EE">
              <w:rPr>
                <w:rFonts w:ascii="Lato" w:hAnsi="Lato" w:cs="Arial"/>
                <w:color w:val="000000" w:themeColor="text1"/>
                <w:sz w:val="20"/>
                <w:szCs w:val="20"/>
              </w:rPr>
              <w:t>.</w:t>
            </w:r>
          </w:p>
        </w:tc>
      </w:tr>
      <w:tr w:rsidR="00472275" w:rsidRPr="004340EE" w14:paraId="4E4CABD4" w14:textId="77777777" w:rsidTr="005930B3">
        <w:trPr>
          <w:trHeight w:val="872"/>
        </w:trPr>
        <w:tc>
          <w:tcPr>
            <w:tcW w:w="540" w:type="dxa"/>
            <w:shd w:val="clear" w:color="auto" w:fill="F2F2F2"/>
          </w:tcPr>
          <w:p w14:paraId="4D5CE5EC" w14:textId="77777777" w:rsidR="00B7426D" w:rsidRPr="004340EE" w:rsidRDefault="00B7426D" w:rsidP="003D283C">
            <w:pPr>
              <w:spacing w:after="0" w:line="240" w:lineRule="auto"/>
              <w:rPr>
                <w:rFonts w:ascii="Lato" w:hAnsi="Lato" w:cs="Arial"/>
                <w:color w:val="000000" w:themeColor="text1"/>
                <w:sz w:val="20"/>
                <w:szCs w:val="20"/>
              </w:rPr>
            </w:pPr>
            <w:r w:rsidRPr="004340EE">
              <w:rPr>
                <w:rFonts w:ascii="Lato" w:hAnsi="Lato" w:cs="Arial"/>
                <w:color w:val="000000" w:themeColor="text1"/>
                <w:sz w:val="20"/>
                <w:szCs w:val="20"/>
              </w:rPr>
              <w:t>6</w:t>
            </w:r>
          </w:p>
        </w:tc>
        <w:tc>
          <w:tcPr>
            <w:tcW w:w="2335" w:type="dxa"/>
            <w:shd w:val="clear" w:color="auto" w:fill="F2F2F2"/>
          </w:tcPr>
          <w:p w14:paraId="7FED7755" w14:textId="77777777" w:rsidR="00B7426D" w:rsidRPr="004340EE" w:rsidRDefault="00B7426D" w:rsidP="003D283C">
            <w:pPr>
              <w:spacing w:after="0" w:line="240" w:lineRule="auto"/>
              <w:jc w:val="both"/>
              <w:rPr>
                <w:rFonts w:ascii="Lato" w:hAnsi="Lato" w:cs="Arial"/>
                <w:b/>
                <w:color w:val="000000" w:themeColor="text1"/>
                <w:sz w:val="20"/>
                <w:szCs w:val="20"/>
              </w:rPr>
            </w:pPr>
            <w:r w:rsidRPr="004340EE">
              <w:rPr>
                <w:rFonts w:ascii="Lato" w:hAnsi="Lato" w:cs="Arial"/>
                <w:b/>
                <w:color w:val="000000" w:themeColor="text1"/>
                <w:sz w:val="20"/>
                <w:szCs w:val="20"/>
              </w:rPr>
              <w:t>Taxation Provisions</w:t>
            </w:r>
          </w:p>
        </w:tc>
        <w:tc>
          <w:tcPr>
            <w:tcW w:w="7164" w:type="dxa"/>
          </w:tcPr>
          <w:p w14:paraId="5407E799" w14:textId="222A607F" w:rsidR="00B7426D" w:rsidRPr="004340EE" w:rsidRDefault="00577459" w:rsidP="002C476B">
            <w:pPr>
              <w:spacing w:after="0"/>
              <w:rPr>
                <w:rFonts w:ascii="Lato" w:hAnsi="Lato" w:cs="Arial"/>
                <w:color w:val="000000" w:themeColor="text1"/>
                <w:sz w:val="20"/>
                <w:szCs w:val="20"/>
              </w:rPr>
            </w:pPr>
            <w:r w:rsidRPr="004340EE">
              <w:rPr>
                <w:rFonts w:ascii="Lato" w:hAnsi="Lato" w:cs="Arial"/>
                <w:color w:val="000000" w:themeColor="text1"/>
                <w:sz w:val="20"/>
                <w:szCs w:val="20"/>
              </w:rPr>
              <w:t xml:space="preserve">The </w:t>
            </w:r>
            <w:r w:rsidR="004E5032" w:rsidRPr="004340EE">
              <w:rPr>
                <w:rFonts w:ascii="Lato" w:hAnsi="Lato" w:cs="Arial"/>
                <w:color w:val="000000" w:themeColor="text1"/>
                <w:sz w:val="20"/>
                <w:szCs w:val="20"/>
              </w:rPr>
              <w:t>consultan</w:t>
            </w:r>
            <w:r w:rsidR="00CE4343" w:rsidRPr="004340EE">
              <w:rPr>
                <w:rFonts w:ascii="Lato" w:hAnsi="Lato" w:cs="Arial"/>
                <w:color w:val="000000" w:themeColor="text1"/>
                <w:sz w:val="20"/>
                <w:szCs w:val="20"/>
              </w:rPr>
              <w:t>t</w:t>
            </w:r>
            <w:r w:rsidR="00DC634F">
              <w:rPr>
                <w:rFonts w:ascii="Lato" w:hAnsi="Lato" w:cs="Arial"/>
                <w:color w:val="000000" w:themeColor="text1"/>
                <w:sz w:val="20"/>
                <w:szCs w:val="20"/>
              </w:rPr>
              <w:t>s</w:t>
            </w:r>
            <w:r w:rsidR="00CE4343" w:rsidRPr="004340EE">
              <w:rPr>
                <w:rFonts w:ascii="Lato" w:hAnsi="Lato" w:cs="Arial"/>
                <w:color w:val="000000" w:themeColor="text1"/>
                <w:sz w:val="20"/>
                <w:szCs w:val="20"/>
              </w:rPr>
              <w:t xml:space="preserve"> </w:t>
            </w:r>
            <w:r w:rsidR="00517745" w:rsidRPr="004340EE">
              <w:rPr>
                <w:rFonts w:ascii="Lato" w:hAnsi="Lato" w:cs="Arial"/>
                <w:color w:val="000000" w:themeColor="text1"/>
                <w:sz w:val="20"/>
                <w:szCs w:val="20"/>
              </w:rPr>
              <w:t>shall</w:t>
            </w:r>
            <w:r w:rsidRPr="004340EE">
              <w:rPr>
                <w:rFonts w:ascii="Lato" w:hAnsi="Lato" w:cs="Arial"/>
                <w:color w:val="000000" w:themeColor="text1"/>
                <w:sz w:val="20"/>
                <w:szCs w:val="20"/>
              </w:rPr>
              <w:t xml:space="preserve"> be responsible for all applicable taxes related to the consultancy services, in accordance with local tax regulations at the SCI contracting office</w:t>
            </w:r>
            <w:r w:rsidR="00C26A9C" w:rsidRPr="004340EE">
              <w:rPr>
                <w:rFonts w:ascii="Lato" w:hAnsi="Lato" w:cs="Arial"/>
                <w:color w:val="000000" w:themeColor="text1"/>
                <w:sz w:val="20"/>
                <w:szCs w:val="20"/>
              </w:rPr>
              <w:t xml:space="preserve"> </w:t>
            </w:r>
            <w:r w:rsidRPr="004340EE">
              <w:rPr>
                <w:rFonts w:ascii="Lato" w:hAnsi="Lato" w:cs="Arial"/>
                <w:color w:val="000000" w:themeColor="text1"/>
                <w:sz w:val="20"/>
                <w:szCs w:val="20"/>
              </w:rPr>
              <w:t>will apply and shall be withheld by SCI</w:t>
            </w:r>
            <w:r w:rsidR="00CE4343" w:rsidRPr="004340EE">
              <w:rPr>
                <w:rFonts w:ascii="Lato" w:hAnsi="Lato" w:cs="Arial"/>
                <w:color w:val="000000" w:themeColor="text1"/>
                <w:sz w:val="20"/>
                <w:szCs w:val="20"/>
              </w:rPr>
              <w:t xml:space="preserve">. </w:t>
            </w:r>
          </w:p>
        </w:tc>
      </w:tr>
      <w:tr w:rsidR="00472275" w:rsidRPr="004340EE" w14:paraId="44F44445" w14:textId="77777777" w:rsidTr="007952D6">
        <w:trPr>
          <w:trHeight w:val="340"/>
        </w:trPr>
        <w:tc>
          <w:tcPr>
            <w:tcW w:w="540" w:type="dxa"/>
            <w:shd w:val="clear" w:color="auto" w:fill="F2F2F2"/>
          </w:tcPr>
          <w:p w14:paraId="6E68B649" w14:textId="77777777" w:rsidR="00B7426D" w:rsidRPr="004340EE" w:rsidRDefault="00B7426D" w:rsidP="003D283C">
            <w:pPr>
              <w:spacing w:after="0" w:line="240" w:lineRule="auto"/>
              <w:rPr>
                <w:rFonts w:ascii="Lato" w:hAnsi="Lato" w:cs="Arial"/>
                <w:color w:val="000000" w:themeColor="text1"/>
                <w:sz w:val="20"/>
                <w:szCs w:val="20"/>
              </w:rPr>
            </w:pPr>
            <w:r w:rsidRPr="004340EE">
              <w:rPr>
                <w:rFonts w:ascii="Lato" w:hAnsi="Lato" w:cs="Arial"/>
                <w:color w:val="000000" w:themeColor="text1"/>
                <w:sz w:val="20"/>
                <w:szCs w:val="20"/>
              </w:rPr>
              <w:t>7</w:t>
            </w:r>
          </w:p>
        </w:tc>
        <w:tc>
          <w:tcPr>
            <w:tcW w:w="2335" w:type="dxa"/>
            <w:shd w:val="clear" w:color="auto" w:fill="F2F2F2"/>
          </w:tcPr>
          <w:p w14:paraId="4225F94B" w14:textId="77777777" w:rsidR="00B7426D" w:rsidRPr="004340EE" w:rsidRDefault="00B7426D" w:rsidP="003D283C">
            <w:pPr>
              <w:spacing w:after="0" w:line="240" w:lineRule="auto"/>
              <w:jc w:val="both"/>
              <w:rPr>
                <w:rFonts w:ascii="Lato" w:hAnsi="Lato" w:cs="Arial"/>
                <w:b/>
                <w:color w:val="000000" w:themeColor="text1"/>
                <w:sz w:val="20"/>
                <w:szCs w:val="20"/>
              </w:rPr>
            </w:pPr>
            <w:r w:rsidRPr="004340EE">
              <w:rPr>
                <w:rFonts w:ascii="Lato" w:hAnsi="Lato" w:cs="Arial"/>
                <w:b/>
                <w:color w:val="000000" w:themeColor="text1"/>
                <w:sz w:val="20"/>
                <w:szCs w:val="20"/>
              </w:rPr>
              <w:t xml:space="preserve">Travel requirements </w:t>
            </w:r>
          </w:p>
        </w:tc>
        <w:tc>
          <w:tcPr>
            <w:tcW w:w="7164" w:type="dxa"/>
          </w:tcPr>
          <w:p w14:paraId="45D985F1" w14:textId="6212B362" w:rsidR="00B7426D" w:rsidRPr="004340EE" w:rsidRDefault="00661D4E" w:rsidP="003D283C">
            <w:pPr>
              <w:spacing w:after="0" w:line="240" w:lineRule="auto"/>
              <w:jc w:val="both"/>
              <w:rPr>
                <w:rFonts w:ascii="Lato" w:hAnsi="Lato" w:cs="Arial"/>
                <w:color w:val="000000" w:themeColor="text1"/>
                <w:sz w:val="20"/>
                <w:szCs w:val="20"/>
              </w:rPr>
            </w:pPr>
            <w:r w:rsidRPr="004340EE">
              <w:rPr>
                <w:rFonts w:ascii="Lato" w:hAnsi="Lato" w:cs="Arial"/>
                <w:color w:val="000000" w:themeColor="text1"/>
                <w:sz w:val="20"/>
                <w:szCs w:val="20"/>
              </w:rPr>
              <w:t xml:space="preserve">Save the Children will cover </w:t>
            </w:r>
            <w:r w:rsidRPr="00EB3696">
              <w:rPr>
                <w:rFonts w:ascii="Lato" w:hAnsi="Lato" w:cs="Arial"/>
                <w:color w:val="000000" w:themeColor="text1"/>
                <w:sz w:val="20"/>
                <w:szCs w:val="20"/>
              </w:rPr>
              <w:t>travel cost outside Hargeisa for the purpose of this consultancy.</w:t>
            </w:r>
            <w:r w:rsidRPr="004340EE">
              <w:rPr>
                <w:rFonts w:ascii="Lato" w:hAnsi="Lato" w:cs="Arial"/>
                <w:color w:val="000000" w:themeColor="text1"/>
                <w:sz w:val="20"/>
                <w:szCs w:val="20"/>
              </w:rPr>
              <w:t xml:space="preserve"> </w:t>
            </w:r>
          </w:p>
        </w:tc>
      </w:tr>
      <w:tr w:rsidR="00472275" w:rsidRPr="004340EE" w14:paraId="66D55F0B" w14:textId="77777777" w:rsidTr="007952D6">
        <w:trPr>
          <w:trHeight w:val="672"/>
        </w:trPr>
        <w:tc>
          <w:tcPr>
            <w:tcW w:w="540" w:type="dxa"/>
            <w:shd w:val="clear" w:color="auto" w:fill="F2F2F2"/>
          </w:tcPr>
          <w:p w14:paraId="69EBDD1C" w14:textId="77777777" w:rsidR="00B7426D" w:rsidRPr="004340EE" w:rsidRDefault="00B7426D" w:rsidP="003D283C">
            <w:pPr>
              <w:spacing w:after="0" w:line="240" w:lineRule="auto"/>
              <w:rPr>
                <w:rFonts w:ascii="Lato" w:hAnsi="Lato" w:cs="Arial"/>
                <w:color w:val="000000" w:themeColor="text1"/>
                <w:sz w:val="20"/>
                <w:szCs w:val="20"/>
              </w:rPr>
            </w:pPr>
            <w:r w:rsidRPr="004340EE">
              <w:rPr>
                <w:rFonts w:ascii="Lato" w:hAnsi="Lato" w:cs="Arial"/>
                <w:color w:val="000000" w:themeColor="text1"/>
                <w:sz w:val="20"/>
                <w:szCs w:val="20"/>
              </w:rPr>
              <w:t>8</w:t>
            </w:r>
          </w:p>
        </w:tc>
        <w:tc>
          <w:tcPr>
            <w:tcW w:w="2335" w:type="dxa"/>
            <w:shd w:val="clear" w:color="auto" w:fill="F2F2F2"/>
          </w:tcPr>
          <w:p w14:paraId="188E7768" w14:textId="77777777" w:rsidR="00B7426D" w:rsidRPr="004340EE" w:rsidRDefault="00B7426D" w:rsidP="003D283C">
            <w:pPr>
              <w:spacing w:after="0" w:line="240" w:lineRule="auto"/>
              <w:jc w:val="both"/>
              <w:rPr>
                <w:rFonts w:ascii="Lato" w:hAnsi="Lato" w:cs="Arial"/>
                <w:b/>
                <w:color w:val="000000" w:themeColor="text1"/>
                <w:sz w:val="20"/>
                <w:szCs w:val="20"/>
              </w:rPr>
            </w:pPr>
            <w:r w:rsidRPr="004340EE">
              <w:rPr>
                <w:rFonts w:ascii="Lato" w:hAnsi="Lato" w:cs="Arial"/>
                <w:b/>
                <w:color w:val="000000" w:themeColor="text1"/>
                <w:sz w:val="20"/>
                <w:szCs w:val="20"/>
              </w:rPr>
              <w:t>Security requirements</w:t>
            </w:r>
          </w:p>
        </w:tc>
        <w:tc>
          <w:tcPr>
            <w:tcW w:w="7164" w:type="dxa"/>
          </w:tcPr>
          <w:p w14:paraId="2C878A67" w14:textId="16B9E5F3" w:rsidR="00B7426D" w:rsidRPr="004340EE" w:rsidRDefault="00181641" w:rsidP="003D283C">
            <w:pPr>
              <w:spacing w:after="0" w:line="240" w:lineRule="auto"/>
              <w:jc w:val="both"/>
              <w:rPr>
                <w:rFonts w:ascii="Lato" w:hAnsi="Lato" w:cs="Arial"/>
                <w:color w:val="000000" w:themeColor="text1"/>
                <w:sz w:val="20"/>
                <w:szCs w:val="20"/>
              </w:rPr>
            </w:pPr>
            <w:r w:rsidRPr="004340EE">
              <w:rPr>
                <w:rFonts w:ascii="Lato" w:hAnsi="Lato" w:cs="Arial"/>
                <w:color w:val="000000" w:themeColor="text1"/>
                <w:sz w:val="20"/>
                <w:szCs w:val="20"/>
              </w:rPr>
              <w:t xml:space="preserve">The </w:t>
            </w:r>
            <w:r w:rsidR="00892FE6" w:rsidRPr="004340EE">
              <w:rPr>
                <w:rFonts w:ascii="Lato" w:hAnsi="Lato" w:cs="Arial"/>
                <w:color w:val="000000" w:themeColor="text1"/>
                <w:sz w:val="20"/>
                <w:szCs w:val="20"/>
              </w:rPr>
              <w:t>consultan</w:t>
            </w:r>
            <w:r w:rsidR="00C47E98" w:rsidRPr="004340EE">
              <w:rPr>
                <w:rFonts w:ascii="Lato" w:hAnsi="Lato" w:cs="Arial"/>
                <w:color w:val="000000" w:themeColor="text1"/>
                <w:sz w:val="20"/>
                <w:szCs w:val="20"/>
              </w:rPr>
              <w:t>t</w:t>
            </w:r>
            <w:r w:rsidR="002B2B62">
              <w:rPr>
                <w:rFonts w:ascii="Lato" w:hAnsi="Lato" w:cs="Arial"/>
                <w:color w:val="000000" w:themeColor="text1"/>
                <w:sz w:val="20"/>
                <w:szCs w:val="20"/>
              </w:rPr>
              <w:t>s</w:t>
            </w:r>
            <w:r w:rsidR="000F52D9" w:rsidRPr="004340EE">
              <w:rPr>
                <w:rFonts w:ascii="Lato" w:hAnsi="Lato" w:cs="Arial"/>
                <w:color w:val="000000" w:themeColor="text1"/>
                <w:sz w:val="20"/>
                <w:szCs w:val="20"/>
              </w:rPr>
              <w:t xml:space="preserve"> </w:t>
            </w:r>
            <w:r w:rsidR="00143323" w:rsidRPr="004340EE">
              <w:rPr>
                <w:rFonts w:ascii="Lato" w:hAnsi="Lato" w:cs="Arial"/>
                <w:color w:val="000000" w:themeColor="text1"/>
                <w:sz w:val="20"/>
                <w:szCs w:val="20"/>
              </w:rPr>
              <w:t>will</w:t>
            </w:r>
            <w:r w:rsidR="00B7426D" w:rsidRPr="004340EE">
              <w:rPr>
                <w:rFonts w:ascii="Lato" w:hAnsi="Lato" w:cs="Arial"/>
                <w:color w:val="000000" w:themeColor="text1"/>
                <w:sz w:val="20"/>
                <w:szCs w:val="20"/>
              </w:rPr>
              <w:t xml:space="preserve"> comply with </w:t>
            </w:r>
            <w:r w:rsidR="004E5032" w:rsidRPr="004340EE">
              <w:rPr>
                <w:rFonts w:ascii="Lato" w:hAnsi="Lato" w:cs="Arial"/>
                <w:color w:val="000000" w:themeColor="text1"/>
                <w:sz w:val="20"/>
                <w:szCs w:val="20"/>
              </w:rPr>
              <w:t>the standard</w:t>
            </w:r>
            <w:r w:rsidR="00B7426D" w:rsidRPr="004340EE">
              <w:rPr>
                <w:rFonts w:ascii="Lato" w:hAnsi="Lato" w:cs="Arial"/>
                <w:color w:val="000000" w:themeColor="text1"/>
                <w:sz w:val="20"/>
                <w:szCs w:val="20"/>
              </w:rPr>
              <w:t xml:space="preserve"> of Save the Children Security procedures</w:t>
            </w:r>
            <w:r w:rsidR="00B60AF8" w:rsidRPr="004340EE">
              <w:rPr>
                <w:rFonts w:ascii="Lato" w:hAnsi="Lato" w:cs="Arial"/>
                <w:color w:val="000000" w:themeColor="text1"/>
                <w:sz w:val="20"/>
                <w:szCs w:val="20"/>
              </w:rPr>
              <w:t xml:space="preserve">. </w:t>
            </w:r>
            <w:r w:rsidR="00A33C85" w:rsidRPr="004340EE">
              <w:rPr>
                <w:rFonts w:ascii="Lato" w:hAnsi="Lato" w:cs="Arial"/>
                <w:color w:val="000000" w:themeColor="text1"/>
                <w:sz w:val="20"/>
                <w:szCs w:val="20"/>
              </w:rPr>
              <w:t xml:space="preserve"> </w:t>
            </w:r>
          </w:p>
        </w:tc>
      </w:tr>
      <w:tr w:rsidR="00472275" w:rsidRPr="004340EE" w14:paraId="523EA49F" w14:textId="77777777" w:rsidTr="007952D6">
        <w:trPr>
          <w:trHeight w:val="472"/>
        </w:trPr>
        <w:tc>
          <w:tcPr>
            <w:tcW w:w="540" w:type="dxa"/>
            <w:shd w:val="clear" w:color="auto" w:fill="F2F2F2"/>
          </w:tcPr>
          <w:p w14:paraId="22AC09BB" w14:textId="77777777" w:rsidR="00B7426D" w:rsidRPr="004340EE" w:rsidRDefault="00B7426D" w:rsidP="003D283C">
            <w:pPr>
              <w:spacing w:after="0" w:line="240" w:lineRule="auto"/>
              <w:rPr>
                <w:rFonts w:ascii="Lato" w:hAnsi="Lato" w:cs="Arial"/>
                <w:color w:val="000000" w:themeColor="text1"/>
                <w:sz w:val="20"/>
                <w:szCs w:val="20"/>
                <w:highlight w:val="yellow"/>
              </w:rPr>
            </w:pPr>
            <w:r w:rsidRPr="004340EE">
              <w:rPr>
                <w:rFonts w:ascii="Lato" w:hAnsi="Lato" w:cs="Arial"/>
                <w:color w:val="000000" w:themeColor="text1"/>
                <w:sz w:val="20"/>
                <w:szCs w:val="20"/>
              </w:rPr>
              <w:t>9</w:t>
            </w:r>
          </w:p>
        </w:tc>
        <w:tc>
          <w:tcPr>
            <w:tcW w:w="2335" w:type="dxa"/>
            <w:shd w:val="clear" w:color="auto" w:fill="F2F2F2"/>
          </w:tcPr>
          <w:p w14:paraId="3CFE1184" w14:textId="2B67C79F" w:rsidR="00B7426D" w:rsidRPr="004340EE" w:rsidRDefault="008561B5" w:rsidP="001E6298">
            <w:pPr>
              <w:spacing w:after="0" w:line="240" w:lineRule="auto"/>
              <w:rPr>
                <w:rFonts w:ascii="Lato" w:hAnsi="Lato" w:cs="Arial"/>
                <w:b/>
                <w:color w:val="000000" w:themeColor="text1"/>
                <w:sz w:val="20"/>
                <w:szCs w:val="20"/>
              </w:rPr>
            </w:pPr>
            <w:r w:rsidRPr="004340EE">
              <w:rPr>
                <w:rFonts w:ascii="Lato" w:hAnsi="Lato" w:cs="Arial"/>
                <w:b/>
                <w:color w:val="000000" w:themeColor="text1"/>
                <w:sz w:val="20"/>
                <w:szCs w:val="20"/>
              </w:rPr>
              <w:t>Consultant’s</w:t>
            </w:r>
            <w:r w:rsidR="001E6298" w:rsidRPr="004340EE">
              <w:rPr>
                <w:rFonts w:ascii="Lato" w:hAnsi="Lato" w:cs="Arial"/>
                <w:b/>
                <w:color w:val="000000" w:themeColor="text1"/>
                <w:sz w:val="20"/>
                <w:szCs w:val="20"/>
              </w:rPr>
              <w:t xml:space="preserve"> Experience Requirement:</w:t>
            </w:r>
          </w:p>
        </w:tc>
        <w:tc>
          <w:tcPr>
            <w:tcW w:w="7164" w:type="dxa"/>
          </w:tcPr>
          <w:p w14:paraId="50F1405A" w14:textId="0F4805B3" w:rsidR="008D7479" w:rsidRPr="004340EE" w:rsidRDefault="008D7479" w:rsidP="003D1BCB">
            <w:pPr>
              <w:spacing w:after="0"/>
              <w:jc w:val="both"/>
              <w:rPr>
                <w:rFonts w:ascii="Lato" w:hAnsi="Lato" w:cs="Arial"/>
                <w:color w:val="000000" w:themeColor="text1"/>
                <w:sz w:val="20"/>
                <w:szCs w:val="20"/>
              </w:rPr>
            </w:pPr>
            <w:r w:rsidRPr="004340EE">
              <w:rPr>
                <w:rFonts w:ascii="Lato" w:hAnsi="Lato" w:cs="Arial"/>
                <w:color w:val="000000" w:themeColor="text1"/>
                <w:sz w:val="20"/>
                <w:szCs w:val="20"/>
              </w:rPr>
              <w:t xml:space="preserve">This consultancy assignment will focus exclusively </w:t>
            </w:r>
            <w:r w:rsidR="002B2B62" w:rsidRPr="00EB3696">
              <w:rPr>
                <w:rFonts w:ascii="Lato" w:hAnsi="Lato" w:cs="Arial"/>
                <w:color w:val="000000" w:themeColor="text1"/>
                <w:sz w:val="20"/>
                <w:szCs w:val="20"/>
              </w:rPr>
              <w:t xml:space="preserve">on </w:t>
            </w:r>
            <w:r w:rsidR="002B2B62" w:rsidRPr="002B2B62">
              <w:rPr>
                <w:rFonts w:ascii="Lato" w:hAnsi="Lato" w:cs="Arial"/>
                <w:color w:val="000000" w:themeColor="text1"/>
                <w:sz w:val="20"/>
                <w:szCs w:val="20"/>
              </w:rPr>
              <w:t>Integrating Climate Change into Primary School Curriculum, Pedagogy, and Teacher Training in Somaliland</w:t>
            </w:r>
            <w:r w:rsidRPr="00EB3696">
              <w:rPr>
                <w:rFonts w:ascii="Lato" w:hAnsi="Lato" w:cs="Arial"/>
                <w:color w:val="000000" w:themeColor="text1"/>
                <w:sz w:val="20"/>
                <w:szCs w:val="20"/>
              </w:rPr>
              <w:t>.</w:t>
            </w:r>
            <w:r w:rsidRPr="004340EE">
              <w:rPr>
                <w:rFonts w:ascii="Lato" w:hAnsi="Lato" w:cs="Arial"/>
                <w:color w:val="000000" w:themeColor="text1"/>
                <w:sz w:val="20"/>
                <w:szCs w:val="20"/>
              </w:rPr>
              <w:t xml:space="preserve"> Applications are invited from </w:t>
            </w:r>
            <w:r w:rsidR="00B1743E" w:rsidRPr="004340EE">
              <w:rPr>
                <w:rFonts w:ascii="Lato" w:hAnsi="Lato" w:cs="Arial"/>
                <w:color w:val="000000" w:themeColor="text1"/>
                <w:sz w:val="20"/>
                <w:szCs w:val="20"/>
              </w:rPr>
              <w:t xml:space="preserve">qualified </w:t>
            </w:r>
            <w:r w:rsidR="00B1743E" w:rsidRPr="00EB3696">
              <w:rPr>
                <w:rFonts w:ascii="Lato" w:hAnsi="Lato" w:cs="Arial"/>
                <w:b/>
                <w:bCs/>
                <w:i/>
                <w:iCs/>
                <w:color w:val="000000" w:themeColor="text1"/>
                <w:sz w:val="20"/>
                <w:szCs w:val="20"/>
                <w:highlight w:val="yellow"/>
              </w:rPr>
              <w:t>individual</w:t>
            </w:r>
            <w:r w:rsidR="005C5538" w:rsidRPr="00EB3696">
              <w:rPr>
                <w:rFonts w:ascii="Lato" w:hAnsi="Lato" w:cs="Arial"/>
                <w:b/>
                <w:bCs/>
                <w:i/>
                <w:iCs/>
                <w:color w:val="000000" w:themeColor="text1"/>
                <w:sz w:val="20"/>
                <w:szCs w:val="20"/>
                <w:highlight w:val="yellow"/>
              </w:rPr>
              <w:t xml:space="preserve"> </w:t>
            </w:r>
            <w:r w:rsidRPr="003250E1">
              <w:rPr>
                <w:rFonts w:ascii="Lato" w:hAnsi="Lato" w:cs="Arial"/>
                <w:b/>
                <w:bCs/>
                <w:i/>
                <w:iCs/>
                <w:color w:val="000000" w:themeColor="text1"/>
                <w:sz w:val="20"/>
                <w:szCs w:val="20"/>
                <w:highlight w:val="yellow"/>
              </w:rPr>
              <w:t>local consultants</w:t>
            </w:r>
            <w:r w:rsidRPr="003250E1">
              <w:rPr>
                <w:rFonts w:ascii="Lato" w:hAnsi="Lato" w:cs="Arial"/>
                <w:b/>
                <w:bCs/>
                <w:i/>
                <w:iCs/>
                <w:color w:val="000000" w:themeColor="text1"/>
                <w:sz w:val="20"/>
                <w:szCs w:val="20"/>
              </w:rPr>
              <w:t xml:space="preserve"> </w:t>
            </w:r>
            <w:r w:rsidRPr="004340EE">
              <w:rPr>
                <w:rFonts w:ascii="Lato" w:hAnsi="Lato" w:cs="Arial"/>
                <w:color w:val="000000" w:themeColor="text1"/>
                <w:sz w:val="20"/>
                <w:szCs w:val="20"/>
              </w:rPr>
              <w:t xml:space="preserve">with proven expertise in </w:t>
            </w:r>
            <w:r w:rsidR="006457C8" w:rsidRPr="004340EE">
              <w:rPr>
                <w:rFonts w:ascii="Lato" w:hAnsi="Lato" w:cs="Arial"/>
                <w:color w:val="000000" w:themeColor="text1"/>
                <w:sz w:val="20"/>
                <w:szCs w:val="20"/>
              </w:rPr>
              <w:t>education</w:t>
            </w:r>
            <w:r w:rsidRPr="004340EE">
              <w:rPr>
                <w:rFonts w:ascii="Lato" w:hAnsi="Lato" w:cs="Arial"/>
                <w:color w:val="000000" w:themeColor="text1"/>
                <w:sz w:val="20"/>
                <w:szCs w:val="20"/>
              </w:rPr>
              <w:t xml:space="preserve">, climate </w:t>
            </w:r>
            <w:r w:rsidR="00CD4EAE">
              <w:rPr>
                <w:rFonts w:ascii="Lato" w:hAnsi="Lato" w:cs="Arial"/>
                <w:color w:val="000000" w:themeColor="text1"/>
                <w:sz w:val="20"/>
                <w:szCs w:val="20"/>
              </w:rPr>
              <w:t>change</w:t>
            </w:r>
            <w:r w:rsidRPr="004340EE">
              <w:rPr>
                <w:rFonts w:ascii="Lato" w:hAnsi="Lato" w:cs="Arial"/>
                <w:color w:val="000000" w:themeColor="text1"/>
                <w:sz w:val="20"/>
                <w:szCs w:val="20"/>
              </w:rPr>
              <w:t xml:space="preserve">, and </w:t>
            </w:r>
            <w:r w:rsidR="00CD4EAE">
              <w:rPr>
                <w:rFonts w:ascii="Lato" w:hAnsi="Lato" w:cs="Arial"/>
                <w:color w:val="000000" w:themeColor="text1"/>
                <w:sz w:val="20"/>
                <w:szCs w:val="20"/>
              </w:rPr>
              <w:t xml:space="preserve">have </w:t>
            </w:r>
            <w:r w:rsidRPr="004340EE">
              <w:rPr>
                <w:rFonts w:ascii="Lato" w:hAnsi="Lato" w:cs="Arial"/>
                <w:color w:val="000000" w:themeColor="text1"/>
                <w:sz w:val="20"/>
                <w:szCs w:val="20"/>
              </w:rPr>
              <w:t>contextual understanding of Somaliland’s institutional landscape.</w:t>
            </w:r>
          </w:p>
        </w:tc>
      </w:tr>
      <w:tr w:rsidR="00C93496" w:rsidRPr="004340EE" w14:paraId="2715A4FD" w14:textId="77777777" w:rsidTr="003D283C">
        <w:trPr>
          <w:trHeight w:val="50"/>
        </w:trPr>
        <w:tc>
          <w:tcPr>
            <w:tcW w:w="540" w:type="dxa"/>
            <w:shd w:val="clear" w:color="auto" w:fill="F2F2F2"/>
          </w:tcPr>
          <w:p w14:paraId="6CB55BC3" w14:textId="2CB96AF0" w:rsidR="00C93496" w:rsidRPr="004340EE" w:rsidRDefault="00AB6D24" w:rsidP="003D283C">
            <w:pPr>
              <w:spacing w:after="0" w:line="240" w:lineRule="auto"/>
              <w:rPr>
                <w:rFonts w:ascii="Lato" w:hAnsi="Lato" w:cs="Arial"/>
                <w:color w:val="000000" w:themeColor="text1"/>
                <w:sz w:val="20"/>
                <w:szCs w:val="20"/>
              </w:rPr>
            </w:pPr>
            <w:r>
              <w:rPr>
                <w:rFonts w:ascii="Lato" w:hAnsi="Lato" w:cs="Arial"/>
                <w:color w:val="000000" w:themeColor="text1"/>
                <w:sz w:val="20"/>
                <w:szCs w:val="20"/>
              </w:rPr>
              <w:t>10</w:t>
            </w:r>
          </w:p>
        </w:tc>
        <w:tc>
          <w:tcPr>
            <w:tcW w:w="9499" w:type="dxa"/>
            <w:gridSpan w:val="2"/>
            <w:shd w:val="clear" w:color="auto" w:fill="F2F2F2"/>
          </w:tcPr>
          <w:p w14:paraId="6126C30D" w14:textId="6F3CCB89" w:rsidR="00C93496" w:rsidRPr="004340EE" w:rsidRDefault="00C93496" w:rsidP="003D283C">
            <w:pPr>
              <w:spacing w:after="0" w:line="240" w:lineRule="auto"/>
              <w:jc w:val="both"/>
              <w:rPr>
                <w:rFonts w:ascii="Lato" w:hAnsi="Lato" w:cs="Arial"/>
                <w:color w:val="000000" w:themeColor="text1"/>
                <w:sz w:val="20"/>
                <w:szCs w:val="20"/>
              </w:rPr>
            </w:pPr>
            <w:r w:rsidRPr="004340EE">
              <w:rPr>
                <w:rFonts w:ascii="Lato" w:hAnsi="Lato" w:cs="Arial"/>
                <w:b/>
                <w:color w:val="000000" w:themeColor="text1"/>
                <w:sz w:val="20"/>
                <w:szCs w:val="20"/>
              </w:rPr>
              <w:t>KEY PROFESSIONAL REQUIREMENT</w:t>
            </w:r>
          </w:p>
        </w:tc>
      </w:tr>
      <w:tr w:rsidR="00A91760" w:rsidRPr="004340EE" w14:paraId="1D900186" w14:textId="77777777" w:rsidTr="009950C5">
        <w:trPr>
          <w:trHeight w:val="44"/>
        </w:trPr>
        <w:tc>
          <w:tcPr>
            <w:tcW w:w="540" w:type="dxa"/>
            <w:shd w:val="clear" w:color="auto" w:fill="F2F2F2"/>
          </w:tcPr>
          <w:p w14:paraId="1C5B606A" w14:textId="77777777" w:rsidR="00A91760" w:rsidRPr="004340EE" w:rsidRDefault="00A91760" w:rsidP="003D283C">
            <w:pPr>
              <w:spacing w:after="0" w:line="240" w:lineRule="auto"/>
              <w:rPr>
                <w:rFonts w:ascii="Lato" w:hAnsi="Lato" w:cs="Arial"/>
                <w:color w:val="000000" w:themeColor="text1"/>
                <w:sz w:val="20"/>
                <w:szCs w:val="20"/>
              </w:rPr>
            </w:pPr>
          </w:p>
        </w:tc>
        <w:tc>
          <w:tcPr>
            <w:tcW w:w="9499" w:type="dxa"/>
            <w:gridSpan w:val="2"/>
            <w:shd w:val="clear" w:color="auto" w:fill="F2F2F2"/>
          </w:tcPr>
          <w:p w14:paraId="0DC6C569" w14:textId="3FB29236" w:rsidR="00A91760" w:rsidRPr="004340EE" w:rsidRDefault="00A91760" w:rsidP="003D283C">
            <w:pPr>
              <w:spacing w:after="0" w:line="240" w:lineRule="auto"/>
              <w:jc w:val="both"/>
              <w:rPr>
                <w:rFonts w:ascii="Lato" w:hAnsi="Lato" w:cs="Arial"/>
                <w:b/>
                <w:bCs/>
                <w:color w:val="000000" w:themeColor="text1"/>
                <w:sz w:val="20"/>
                <w:szCs w:val="20"/>
              </w:rPr>
            </w:pPr>
            <w:r w:rsidRPr="004340EE">
              <w:rPr>
                <w:rFonts w:ascii="Lato" w:hAnsi="Lato" w:cs="Arial"/>
                <w:b/>
                <w:bCs/>
                <w:color w:val="000000" w:themeColor="text1"/>
                <w:sz w:val="20"/>
                <w:szCs w:val="20"/>
              </w:rPr>
              <w:t>Minimum Qualifications and professional experience</w:t>
            </w:r>
          </w:p>
        </w:tc>
      </w:tr>
      <w:tr w:rsidR="00D64C99" w:rsidRPr="004340EE" w14:paraId="0C43CE8C" w14:textId="77777777" w:rsidTr="009950C5">
        <w:trPr>
          <w:trHeight w:val="44"/>
        </w:trPr>
        <w:tc>
          <w:tcPr>
            <w:tcW w:w="540" w:type="dxa"/>
            <w:shd w:val="clear" w:color="auto" w:fill="F2F2F2"/>
          </w:tcPr>
          <w:p w14:paraId="54A70DBB" w14:textId="5BA184B4" w:rsidR="00D64C99" w:rsidRPr="004340EE" w:rsidRDefault="00D64C99" w:rsidP="003D283C">
            <w:pPr>
              <w:spacing w:after="0" w:line="240" w:lineRule="auto"/>
              <w:rPr>
                <w:rFonts w:ascii="Lato" w:hAnsi="Lato" w:cs="Arial"/>
                <w:color w:val="000000" w:themeColor="text1"/>
                <w:sz w:val="20"/>
                <w:szCs w:val="20"/>
              </w:rPr>
            </w:pPr>
            <w:r>
              <w:rPr>
                <w:rFonts w:ascii="Lato" w:hAnsi="Lato" w:cs="Arial"/>
                <w:color w:val="000000" w:themeColor="text1"/>
                <w:sz w:val="20"/>
                <w:szCs w:val="20"/>
              </w:rPr>
              <w:t>A.</w:t>
            </w:r>
          </w:p>
        </w:tc>
        <w:tc>
          <w:tcPr>
            <w:tcW w:w="9499" w:type="dxa"/>
            <w:gridSpan w:val="2"/>
            <w:shd w:val="clear" w:color="auto" w:fill="F2F2F2"/>
          </w:tcPr>
          <w:p w14:paraId="27C6AF67" w14:textId="212622BD" w:rsidR="00D64C99" w:rsidRPr="004340EE" w:rsidRDefault="00D64C99" w:rsidP="003D283C">
            <w:pPr>
              <w:spacing w:after="0" w:line="240" w:lineRule="auto"/>
              <w:jc w:val="both"/>
              <w:rPr>
                <w:rFonts w:ascii="Lato" w:hAnsi="Lato" w:cs="Arial"/>
                <w:b/>
                <w:bCs/>
                <w:color w:val="000000" w:themeColor="text1"/>
                <w:sz w:val="20"/>
                <w:szCs w:val="20"/>
              </w:rPr>
            </w:pPr>
            <w:r>
              <w:rPr>
                <w:rFonts w:ascii="Lato" w:hAnsi="Lato" w:cs="Arial"/>
                <w:b/>
                <w:bCs/>
                <w:color w:val="000000" w:themeColor="text1"/>
                <w:sz w:val="20"/>
                <w:szCs w:val="20"/>
              </w:rPr>
              <w:t>Education expert (curriculum specialist)</w:t>
            </w:r>
            <w:r w:rsidR="006D71F2">
              <w:rPr>
                <w:rFonts w:ascii="Lato" w:hAnsi="Lato" w:cs="Arial"/>
                <w:b/>
                <w:bCs/>
                <w:color w:val="000000" w:themeColor="text1"/>
                <w:sz w:val="20"/>
                <w:szCs w:val="20"/>
              </w:rPr>
              <w:t xml:space="preserve"> – local consultant one</w:t>
            </w:r>
          </w:p>
        </w:tc>
      </w:tr>
      <w:tr w:rsidR="00A91760" w:rsidRPr="004340EE" w14:paraId="544188BD" w14:textId="77777777" w:rsidTr="00522761">
        <w:trPr>
          <w:trHeight w:val="831"/>
        </w:trPr>
        <w:tc>
          <w:tcPr>
            <w:tcW w:w="540" w:type="dxa"/>
            <w:shd w:val="clear" w:color="auto" w:fill="F2F2F2"/>
          </w:tcPr>
          <w:p w14:paraId="241B8048" w14:textId="77777777" w:rsidR="00A91760" w:rsidRPr="004340EE" w:rsidRDefault="00A91760" w:rsidP="003D283C">
            <w:pPr>
              <w:spacing w:after="0" w:line="240" w:lineRule="auto"/>
              <w:rPr>
                <w:rFonts w:ascii="Lato" w:hAnsi="Lato" w:cs="Arial"/>
                <w:color w:val="000000" w:themeColor="text1"/>
                <w:sz w:val="20"/>
                <w:szCs w:val="20"/>
              </w:rPr>
            </w:pPr>
          </w:p>
        </w:tc>
        <w:tc>
          <w:tcPr>
            <w:tcW w:w="9499" w:type="dxa"/>
            <w:gridSpan w:val="2"/>
          </w:tcPr>
          <w:p w14:paraId="0532EB42" w14:textId="394EED7E" w:rsidR="008F3F92" w:rsidRPr="008F3F92" w:rsidRDefault="008F3F92" w:rsidP="008F3F92">
            <w:pPr>
              <w:pStyle w:val="ListParagraph"/>
              <w:numPr>
                <w:ilvl w:val="0"/>
                <w:numId w:val="1"/>
              </w:numPr>
              <w:jc w:val="both"/>
              <w:rPr>
                <w:rFonts w:ascii="Lato" w:hAnsi="Lato" w:cs="Arial"/>
                <w:color w:val="000000" w:themeColor="text1"/>
                <w:sz w:val="20"/>
                <w:szCs w:val="20"/>
              </w:rPr>
            </w:pPr>
            <w:r w:rsidRPr="008F3F92">
              <w:rPr>
                <w:rFonts w:ascii="Lato" w:hAnsi="Lato" w:cs="Arial"/>
                <w:color w:val="000000" w:themeColor="text1"/>
                <w:sz w:val="20"/>
                <w:szCs w:val="20"/>
              </w:rPr>
              <w:t>Advanced degree (Master or PHD) in Education, Curriculum Development, or related field.</w:t>
            </w:r>
          </w:p>
          <w:p w14:paraId="0D77FB40" w14:textId="77777777" w:rsidR="008F3F92" w:rsidRPr="008F3F92" w:rsidRDefault="008F3F92" w:rsidP="008F3F92">
            <w:pPr>
              <w:pStyle w:val="ListParagraph"/>
              <w:numPr>
                <w:ilvl w:val="0"/>
                <w:numId w:val="1"/>
              </w:numPr>
              <w:jc w:val="both"/>
              <w:rPr>
                <w:rFonts w:ascii="Lato" w:hAnsi="Lato" w:cs="Arial"/>
                <w:color w:val="000000" w:themeColor="text1"/>
                <w:sz w:val="20"/>
                <w:szCs w:val="20"/>
              </w:rPr>
            </w:pPr>
            <w:r w:rsidRPr="008F3F92">
              <w:rPr>
                <w:rFonts w:ascii="Lato" w:hAnsi="Lato" w:cs="Arial"/>
                <w:color w:val="000000" w:themeColor="text1"/>
                <w:sz w:val="20"/>
                <w:szCs w:val="20"/>
              </w:rPr>
              <w:t>At least 7–10 years of experience in curriculum design, teacher training, or education reform.</w:t>
            </w:r>
          </w:p>
          <w:p w14:paraId="4EEE8989" w14:textId="4CD9E89F" w:rsidR="008F3F92" w:rsidRPr="008F3F92" w:rsidRDefault="008F3F92" w:rsidP="008F3F92">
            <w:pPr>
              <w:pStyle w:val="ListParagraph"/>
              <w:numPr>
                <w:ilvl w:val="0"/>
                <w:numId w:val="1"/>
              </w:numPr>
              <w:jc w:val="both"/>
              <w:rPr>
                <w:rFonts w:ascii="Lato" w:hAnsi="Lato" w:cs="Arial"/>
                <w:color w:val="000000" w:themeColor="text1"/>
                <w:sz w:val="20"/>
                <w:szCs w:val="20"/>
              </w:rPr>
            </w:pPr>
            <w:r w:rsidRPr="008F3F92">
              <w:rPr>
                <w:rFonts w:ascii="Lato" w:hAnsi="Lato" w:cs="Arial"/>
                <w:color w:val="000000" w:themeColor="text1"/>
                <w:sz w:val="20"/>
                <w:szCs w:val="20"/>
              </w:rPr>
              <w:t>Demonstrated expertise in education</w:t>
            </w:r>
            <w:r w:rsidR="00AB6D24">
              <w:rPr>
                <w:rFonts w:ascii="Lato" w:hAnsi="Lato" w:cs="Arial"/>
                <w:color w:val="000000" w:themeColor="text1"/>
                <w:sz w:val="20"/>
                <w:szCs w:val="20"/>
              </w:rPr>
              <w:t xml:space="preserve"> curriculum</w:t>
            </w:r>
            <w:r w:rsidRPr="008F3F92">
              <w:rPr>
                <w:rFonts w:ascii="Lato" w:hAnsi="Lato" w:cs="Arial"/>
                <w:color w:val="000000" w:themeColor="text1"/>
                <w:sz w:val="20"/>
                <w:szCs w:val="20"/>
              </w:rPr>
              <w:t>,</w:t>
            </w:r>
            <w:r w:rsidR="00AB6D24">
              <w:rPr>
                <w:rFonts w:ascii="Lato" w:hAnsi="Lato" w:cs="Arial"/>
                <w:color w:val="000000" w:themeColor="text1"/>
                <w:sz w:val="20"/>
                <w:szCs w:val="20"/>
              </w:rPr>
              <w:t xml:space="preserve"> teacher education and trainings.</w:t>
            </w:r>
          </w:p>
          <w:p w14:paraId="301F2AF5" w14:textId="0756C99F" w:rsidR="008F3F92" w:rsidRPr="008F3F92" w:rsidRDefault="008F3F92" w:rsidP="008F3F92">
            <w:pPr>
              <w:pStyle w:val="ListParagraph"/>
              <w:numPr>
                <w:ilvl w:val="0"/>
                <w:numId w:val="1"/>
              </w:numPr>
              <w:jc w:val="both"/>
              <w:rPr>
                <w:rFonts w:ascii="Lato" w:hAnsi="Lato" w:cs="Arial"/>
                <w:color w:val="000000" w:themeColor="text1"/>
                <w:sz w:val="20"/>
                <w:szCs w:val="20"/>
              </w:rPr>
            </w:pPr>
            <w:r>
              <w:rPr>
                <w:rFonts w:ascii="Lato" w:hAnsi="Lato" w:cs="Arial"/>
                <w:color w:val="000000" w:themeColor="text1"/>
                <w:sz w:val="20"/>
                <w:szCs w:val="20"/>
              </w:rPr>
              <w:t>Prior e</w:t>
            </w:r>
            <w:r w:rsidRPr="008F3F92">
              <w:rPr>
                <w:rFonts w:ascii="Lato" w:hAnsi="Lato" w:cs="Arial"/>
                <w:color w:val="000000" w:themeColor="text1"/>
                <w:sz w:val="20"/>
                <w:szCs w:val="20"/>
              </w:rPr>
              <w:t>xperience in developing participatory teaching and learning materials.</w:t>
            </w:r>
            <w:r w:rsidR="000946A6">
              <w:rPr>
                <w:rFonts w:ascii="Lato" w:hAnsi="Lato" w:cs="Arial"/>
                <w:color w:val="000000" w:themeColor="text1"/>
                <w:sz w:val="20"/>
                <w:szCs w:val="20"/>
              </w:rPr>
              <w:t xml:space="preserve"> Prove of documents developed which is </w:t>
            </w:r>
            <w:proofErr w:type="gramStart"/>
            <w:r w:rsidR="000946A6">
              <w:rPr>
                <w:rFonts w:ascii="Lato" w:hAnsi="Lato" w:cs="Arial"/>
                <w:color w:val="000000" w:themeColor="text1"/>
                <w:sz w:val="20"/>
                <w:szCs w:val="20"/>
              </w:rPr>
              <w:t>similar to</w:t>
            </w:r>
            <w:proofErr w:type="gramEnd"/>
            <w:r w:rsidR="000946A6">
              <w:rPr>
                <w:rFonts w:ascii="Lato" w:hAnsi="Lato" w:cs="Arial"/>
                <w:color w:val="000000" w:themeColor="text1"/>
                <w:sz w:val="20"/>
                <w:szCs w:val="20"/>
              </w:rPr>
              <w:t xml:space="preserve"> this assignment. </w:t>
            </w:r>
          </w:p>
          <w:p w14:paraId="36BFB8D8" w14:textId="77777777" w:rsidR="008F3F92" w:rsidRPr="008F3F92" w:rsidRDefault="008F3F92" w:rsidP="008F3F92">
            <w:pPr>
              <w:pStyle w:val="ListParagraph"/>
              <w:numPr>
                <w:ilvl w:val="0"/>
                <w:numId w:val="1"/>
              </w:numPr>
              <w:jc w:val="both"/>
              <w:rPr>
                <w:rFonts w:ascii="Lato" w:hAnsi="Lato" w:cs="Arial"/>
                <w:color w:val="000000" w:themeColor="text1"/>
                <w:sz w:val="20"/>
                <w:szCs w:val="20"/>
              </w:rPr>
            </w:pPr>
            <w:r w:rsidRPr="008F3F92">
              <w:rPr>
                <w:rFonts w:ascii="Lato" w:hAnsi="Lato" w:cs="Arial"/>
                <w:color w:val="000000" w:themeColor="text1"/>
                <w:sz w:val="20"/>
                <w:szCs w:val="20"/>
              </w:rPr>
              <w:t>Familiarity with Somaliland or Horn of Africa education context.</w:t>
            </w:r>
          </w:p>
          <w:p w14:paraId="74230704" w14:textId="77777777" w:rsidR="008F3F92" w:rsidRPr="008F3F92" w:rsidRDefault="008F3F92" w:rsidP="008F3F92">
            <w:pPr>
              <w:pStyle w:val="ListParagraph"/>
              <w:numPr>
                <w:ilvl w:val="0"/>
                <w:numId w:val="1"/>
              </w:numPr>
              <w:jc w:val="both"/>
              <w:rPr>
                <w:rFonts w:ascii="Lato" w:hAnsi="Lato" w:cs="Arial"/>
                <w:color w:val="000000" w:themeColor="text1"/>
                <w:sz w:val="20"/>
                <w:szCs w:val="20"/>
              </w:rPr>
            </w:pPr>
            <w:r w:rsidRPr="008F3F92">
              <w:rPr>
                <w:rFonts w:ascii="Lato" w:hAnsi="Lato" w:cs="Arial"/>
                <w:color w:val="000000" w:themeColor="text1"/>
                <w:sz w:val="20"/>
                <w:szCs w:val="20"/>
              </w:rPr>
              <w:t>Strong facilitation and workshop design skills.</w:t>
            </w:r>
          </w:p>
          <w:p w14:paraId="7ED10867" w14:textId="168120C7" w:rsidR="008F3F92" w:rsidRPr="008F3F92" w:rsidRDefault="008F3F92" w:rsidP="008F3F92">
            <w:pPr>
              <w:pStyle w:val="ListParagraph"/>
              <w:numPr>
                <w:ilvl w:val="0"/>
                <w:numId w:val="1"/>
              </w:numPr>
              <w:jc w:val="both"/>
              <w:rPr>
                <w:rFonts w:ascii="Lato" w:hAnsi="Lato" w:cs="Arial"/>
                <w:color w:val="000000" w:themeColor="text1"/>
                <w:sz w:val="20"/>
                <w:szCs w:val="20"/>
              </w:rPr>
            </w:pPr>
            <w:r w:rsidRPr="008F3F92">
              <w:rPr>
                <w:rFonts w:ascii="Lato" w:hAnsi="Lato" w:cs="Arial"/>
                <w:color w:val="000000" w:themeColor="text1"/>
                <w:sz w:val="20"/>
                <w:szCs w:val="20"/>
              </w:rPr>
              <w:t xml:space="preserve">Excellent English writing and communication skills (Somali language </w:t>
            </w:r>
            <w:r>
              <w:rPr>
                <w:rFonts w:ascii="Lato" w:hAnsi="Lato" w:cs="Arial"/>
                <w:color w:val="000000" w:themeColor="text1"/>
                <w:sz w:val="20"/>
                <w:szCs w:val="20"/>
              </w:rPr>
              <w:t>fluency added advantage</w:t>
            </w:r>
            <w:r w:rsidRPr="008F3F92">
              <w:rPr>
                <w:rFonts w:ascii="Lato" w:hAnsi="Lato" w:cs="Arial"/>
                <w:color w:val="000000" w:themeColor="text1"/>
                <w:sz w:val="20"/>
                <w:szCs w:val="20"/>
              </w:rPr>
              <w:t>).</w:t>
            </w:r>
          </w:p>
          <w:p w14:paraId="165BA123" w14:textId="20CC73D8" w:rsidR="00A91760" w:rsidRPr="00CD6383" w:rsidRDefault="008F3F92" w:rsidP="00CD6383">
            <w:pPr>
              <w:pStyle w:val="ListParagraph"/>
              <w:numPr>
                <w:ilvl w:val="0"/>
                <w:numId w:val="1"/>
              </w:numPr>
              <w:jc w:val="both"/>
              <w:rPr>
                <w:rFonts w:ascii="Lato" w:hAnsi="Lato" w:cs="Arial"/>
                <w:color w:val="000000" w:themeColor="text1"/>
                <w:sz w:val="20"/>
                <w:szCs w:val="20"/>
              </w:rPr>
            </w:pPr>
            <w:r w:rsidRPr="008F3F92">
              <w:rPr>
                <w:rFonts w:ascii="Lato" w:hAnsi="Lato" w:cs="Arial"/>
                <w:color w:val="000000" w:themeColor="text1"/>
                <w:sz w:val="20"/>
                <w:szCs w:val="20"/>
              </w:rPr>
              <w:t>Commitment to gender equality and inclusive pedagogy.</w:t>
            </w:r>
          </w:p>
        </w:tc>
      </w:tr>
      <w:tr w:rsidR="00AB6D24" w:rsidRPr="004340EE" w14:paraId="2F204AE4" w14:textId="77777777" w:rsidTr="00AB6D24">
        <w:trPr>
          <w:trHeight w:val="233"/>
        </w:trPr>
        <w:tc>
          <w:tcPr>
            <w:tcW w:w="540" w:type="dxa"/>
            <w:shd w:val="clear" w:color="auto" w:fill="F2F2F2"/>
          </w:tcPr>
          <w:p w14:paraId="1EFDBFBA" w14:textId="69ED80FA" w:rsidR="00AB6D24" w:rsidRPr="004340EE" w:rsidRDefault="00AB6D24" w:rsidP="003D283C">
            <w:pPr>
              <w:spacing w:after="0" w:line="240" w:lineRule="auto"/>
              <w:rPr>
                <w:rFonts w:ascii="Lato" w:hAnsi="Lato" w:cs="Arial"/>
                <w:color w:val="000000" w:themeColor="text1"/>
                <w:sz w:val="20"/>
                <w:szCs w:val="20"/>
              </w:rPr>
            </w:pPr>
            <w:r>
              <w:rPr>
                <w:rFonts w:ascii="Lato" w:hAnsi="Lato" w:cs="Arial"/>
                <w:color w:val="000000" w:themeColor="text1"/>
                <w:sz w:val="20"/>
                <w:szCs w:val="20"/>
              </w:rPr>
              <w:t>B.</w:t>
            </w:r>
          </w:p>
        </w:tc>
        <w:tc>
          <w:tcPr>
            <w:tcW w:w="9499" w:type="dxa"/>
            <w:gridSpan w:val="2"/>
            <w:shd w:val="clear" w:color="auto" w:fill="F2F2F2" w:themeFill="background1" w:themeFillShade="F2"/>
          </w:tcPr>
          <w:p w14:paraId="07B11286" w14:textId="0FA15741" w:rsidR="00AB6D24" w:rsidRPr="00AB6D24" w:rsidRDefault="00AB6D24" w:rsidP="00AB6D24">
            <w:pPr>
              <w:pStyle w:val="ListParagraph"/>
              <w:ind w:left="70"/>
              <w:jc w:val="both"/>
              <w:rPr>
                <w:rFonts w:ascii="Lato" w:eastAsia="Calibri" w:hAnsi="Lato" w:cs="Arial"/>
                <w:b/>
                <w:bCs/>
                <w:color w:val="000000" w:themeColor="text1"/>
                <w:sz w:val="20"/>
                <w:szCs w:val="20"/>
                <w:lang w:val="en-US" w:eastAsia="en-US"/>
              </w:rPr>
            </w:pPr>
            <w:r w:rsidRPr="00AB6D24">
              <w:rPr>
                <w:rFonts w:ascii="Lato" w:eastAsia="Calibri" w:hAnsi="Lato" w:cs="Arial"/>
                <w:b/>
                <w:bCs/>
                <w:color w:val="000000" w:themeColor="text1"/>
                <w:sz w:val="20"/>
                <w:szCs w:val="20"/>
                <w:lang w:val="en-US" w:eastAsia="en-US"/>
              </w:rPr>
              <w:t xml:space="preserve">Climate Change Expert/specialist </w:t>
            </w:r>
            <w:r w:rsidR="006D71F2">
              <w:rPr>
                <w:rFonts w:ascii="Lato" w:eastAsia="Calibri" w:hAnsi="Lato" w:cs="Arial"/>
                <w:b/>
                <w:bCs/>
                <w:color w:val="000000" w:themeColor="text1"/>
                <w:sz w:val="20"/>
                <w:szCs w:val="20"/>
                <w:lang w:val="en-US" w:eastAsia="en-US"/>
              </w:rPr>
              <w:t>– local consultant two</w:t>
            </w:r>
          </w:p>
        </w:tc>
      </w:tr>
      <w:tr w:rsidR="00AB6D24" w:rsidRPr="004340EE" w14:paraId="7F937700" w14:textId="77777777" w:rsidTr="00B57C11">
        <w:trPr>
          <w:trHeight w:val="443"/>
        </w:trPr>
        <w:tc>
          <w:tcPr>
            <w:tcW w:w="540" w:type="dxa"/>
            <w:shd w:val="clear" w:color="auto" w:fill="F2F2F2"/>
          </w:tcPr>
          <w:p w14:paraId="5F98026A" w14:textId="77777777" w:rsidR="00AB6D24" w:rsidRPr="004340EE" w:rsidRDefault="00AB6D24" w:rsidP="003D283C">
            <w:pPr>
              <w:spacing w:after="0" w:line="240" w:lineRule="auto"/>
              <w:rPr>
                <w:rFonts w:ascii="Lato" w:hAnsi="Lato" w:cs="Arial"/>
                <w:color w:val="000000" w:themeColor="text1"/>
                <w:sz w:val="20"/>
                <w:szCs w:val="20"/>
              </w:rPr>
            </w:pPr>
          </w:p>
        </w:tc>
        <w:tc>
          <w:tcPr>
            <w:tcW w:w="9499" w:type="dxa"/>
            <w:gridSpan w:val="2"/>
          </w:tcPr>
          <w:p w14:paraId="4AB3362D" w14:textId="5BD54262" w:rsidR="00AB6D24" w:rsidRPr="008F3F92" w:rsidRDefault="00AB6D24" w:rsidP="00AB6D24">
            <w:pPr>
              <w:pStyle w:val="ListParagraph"/>
              <w:numPr>
                <w:ilvl w:val="0"/>
                <w:numId w:val="1"/>
              </w:numPr>
              <w:jc w:val="both"/>
              <w:rPr>
                <w:rFonts w:ascii="Lato" w:hAnsi="Lato" w:cs="Arial"/>
                <w:color w:val="000000" w:themeColor="text1"/>
                <w:sz w:val="20"/>
                <w:szCs w:val="20"/>
              </w:rPr>
            </w:pPr>
            <w:r w:rsidRPr="008F3F92">
              <w:rPr>
                <w:rFonts w:ascii="Lato" w:hAnsi="Lato" w:cs="Arial"/>
                <w:color w:val="000000" w:themeColor="text1"/>
                <w:sz w:val="20"/>
                <w:szCs w:val="20"/>
              </w:rPr>
              <w:t>Advanced degree (Master or PHD) in Environmental Studies, Climate Change, or related field.</w:t>
            </w:r>
          </w:p>
          <w:p w14:paraId="5832295F" w14:textId="1C287909" w:rsidR="00AB6D24" w:rsidRPr="008F3F92" w:rsidRDefault="00AB6D24" w:rsidP="00AB6D24">
            <w:pPr>
              <w:pStyle w:val="ListParagraph"/>
              <w:numPr>
                <w:ilvl w:val="0"/>
                <w:numId w:val="1"/>
              </w:numPr>
              <w:jc w:val="both"/>
              <w:rPr>
                <w:rFonts w:ascii="Lato" w:hAnsi="Lato" w:cs="Arial"/>
                <w:color w:val="000000" w:themeColor="text1"/>
                <w:sz w:val="20"/>
                <w:szCs w:val="20"/>
              </w:rPr>
            </w:pPr>
            <w:r w:rsidRPr="008F3F92">
              <w:rPr>
                <w:rFonts w:ascii="Lato" w:hAnsi="Lato" w:cs="Arial"/>
                <w:color w:val="000000" w:themeColor="text1"/>
                <w:sz w:val="20"/>
                <w:szCs w:val="20"/>
              </w:rPr>
              <w:t>At least 7–10 years of experience in</w:t>
            </w:r>
            <w:r>
              <w:rPr>
                <w:rFonts w:ascii="Lato" w:hAnsi="Lato" w:cs="Arial"/>
                <w:color w:val="000000" w:themeColor="text1"/>
                <w:sz w:val="20"/>
                <w:szCs w:val="20"/>
              </w:rPr>
              <w:t xml:space="preserve"> developing climate or environmental education materials and trainings. </w:t>
            </w:r>
            <w:r w:rsidRPr="008F3F92">
              <w:rPr>
                <w:rFonts w:ascii="Lato" w:hAnsi="Lato" w:cs="Arial"/>
                <w:color w:val="000000" w:themeColor="text1"/>
                <w:sz w:val="20"/>
                <w:szCs w:val="20"/>
              </w:rPr>
              <w:t xml:space="preserve"> </w:t>
            </w:r>
          </w:p>
          <w:p w14:paraId="176A173A" w14:textId="77777777" w:rsidR="00AB6D24" w:rsidRPr="008F3F92" w:rsidRDefault="00AB6D24" w:rsidP="00AB6D24">
            <w:pPr>
              <w:pStyle w:val="ListParagraph"/>
              <w:numPr>
                <w:ilvl w:val="0"/>
                <w:numId w:val="1"/>
              </w:numPr>
              <w:jc w:val="both"/>
              <w:rPr>
                <w:rFonts w:ascii="Lato" w:hAnsi="Lato" w:cs="Arial"/>
                <w:color w:val="000000" w:themeColor="text1"/>
                <w:sz w:val="20"/>
                <w:szCs w:val="20"/>
              </w:rPr>
            </w:pPr>
            <w:r w:rsidRPr="008F3F92">
              <w:rPr>
                <w:rFonts w:ascii="Lato" w:hAnsi="Lato" w:cs="Arial"/>
                <w:color w:val="000000" w:themeColor="text1"/>
                <w:sz w:val="20"/>
                <w:szCs w:val="20"/>
              </w:rPr>
              <w:t>Demonstrated expertise in climate change education, disaster risk reduction, or environmental education.</w:t>
            </w:r>
          </w:p>
          <w:p w14:paraId="5C09CD42" w14:textId="77777777" w:rsidR="00AB6D24" w:rsidRPr="008F3F92" w:rsidRDefault="00AB6D24" w:rsidP="00AB6D24">
            <w:pPr>
              <w:pStyle w:val="ListParagraph"/>
              <w:numPr>
                <w:ilvl w:val="0"/>
                <w:numId w:val="1"/>
              </w:numPr>
              <w:jc w:val="both"/>
              <w:rPr>
                <w:rFonts w:ascii="Lato" w:hAnsi="Lato" w:cs="Arial"/>
                <w:color w:val="000000" w:themeColor="text1"/>
                <w:sz w:val="20"/>
                <w:szCs w:val="20"/>
              </w:rPr>
            </w:pPr>
            <w:r>
              <w:rPr>
                <w:rFonts w:ascii="Lato" w:hAnsi="Lato" w:cs="Arial"/>
                <w:color w:val="000000" w:themeColor="text1"/>
                <w:sz w:val="20"/>
                <w:szCs w:val="20"/>
              </w:rPr>
              <w:t>Prior e</w:t>
            </w:r>
            <w:r w:rsidRPr="008F3F92">
              <w:rPr>
                <w:rFonts w:ascii="Lato" w:hAnsi="Lato" w:cs="Arial"/>
                <w:color w:val="000000" w:themeColor="text1"/>
                <w:sz w:val="20"/>
                <w:szCs w:val="20"/>
              </w:rPr>
              <w:t>xperience in developing participatory teaching and learning materials.</w:t>
            </w:r>
            <w:r>
              <w:rPr>
                <w:rFonts w:ascii="Lato" w:hAnsi="Lato" w:cs="Arial"/>
                <w:color w:val="000000" w:themeColor="text1"/>
                <w:sz w:val="20"/>
                <w:szCs w:val="20"/>
              </w:rPr>
              <w:t xml:space="preserve"> Prove of documents developed which is </w:t>
            </w:r>
            <w:proofErr w:type="gramStart"/>
            <w:r>
              <w:rPr>
                <w:rFonts w:ascii="Lato" w:hAnsi="Lato" w:cs="Arial"/>
                <w:color w:val="000000" w:themeColor="text1"/>
                <w:sz w:val="20"/>
                <w:szCs w:val="20"/>
              </w:rPr>
              <w:t>similar to</w:t>
            </w:r>
            <w:proofErr w:type="gramEnd"/>
            <w:r>
              <w:rPr>
                <w:rFonts w:ascii="Lato" w:hAnsi="Lato" w:cs="Arial"/>
                <w:color w:val="000000" w:themeColor="text1"/>
                <w:sz w:val="20"/>
                <w:szCs w:val="20"/>
              </w:rPr>
              <w:t xml:space="preserve"> this assignment. </w:t>
            </w:r>
          </w:p>
          <w:p w14:paraId="7F1437DC" w14:textId="77777777" w:rsidR="00AB6D24" w:rsidRPr="008F3F92" w:rsidRDefault="00AB6D24" w:rsidP="00AB6D24">
            <w:pPr>
              <w:pStyle w:val="ListParagraph"/>
              <w:numPr>
                <w:ilvl w:val="0"/>
                <w:numId w:val="1"/>
              </w:numPr>
              <w:jc w:val="both"/>
              <w:rPr>
                <w:rFonts w:ascii="Lato" w:hAnsi="Lato" w:cs="Arial"/>
                <w:color w:val="000000" w:themeColor="text1"/>
                <w:sz w:val="20"/>
                <w:szCs w:val="20"/>
              </w:rPr>
            </w:pPr>
            <w:r w:rsidRPr="008F3F92">
              <w:rPr>
                <w:rFonts w:ascii="Lato" w:hAnsi="Lato" w:cs="Arial"/>
                <w:color w:val="000000" w:themeColor="text1"/>
                <w:sz w:val="20"/>
                <w:szCs w:val="20"/>
              </w:rPr>
              <w:t>Familiarity with Somaliland or Horn of Africa education context.</w:t>
            </w:r>
          </w:p>
          <w:p w14:paraId="45AFFFC9" w14:textId="77777777" w:rsidR="00AB6D24" w:rsidRPr="008F3F92" w:rsidRDefault="00AB6D24" w:rsidP="00AB6D24">
            <w:pPr>
              <w:pStyle w:val="ListParagraph"/>
              <w:numPr>
                <w:ilvl w:val="0"/>
                <w:numId w:val="1"/>
              </w:numPr>
              <w:jc w:val="both"/>
              <w:rPr>
                <w:rFonts w:ascii="Lato" w:hAnsi="Lato" w:cs="Arial"/>
                <w:color w:val="000000" w:themeColor="text1"/>
                <w:sz w:val="20"/>
                <w:szCs w:val="20"/>
              </w:rPr>
            </w:pPr>
            <w:r w:rsidRPr="008F3F92">
              <w:rPr>
                <w:rFonts w:ascii="Lato" w:hAnsi="Lato" w:cs="Arial"/>
                <w:color w:val="000000" w:themeColor="text1"/>
                <w:sz w:val="20"/>
                <w:szCs w:val="20"/>
              </w:rPr>
              <w:t>Strong facilitation and workshop design skills.</w:t>
            </w:r>
          </w:p>
          <w:p w14:paraId="0BF4AE72" w14:textId="77777777" w:rsidR="00AB6D24" w:rsidRPr="008F3F92" w:rsidRDefault="00AB6D24" w:rsidP="00AB6D24">
            <w:pPr>
              <w:pStyle w:val="ListParagraph"/>
              <w:numPr>
                <w:ilvl w:val="0"/>
                <w:numId w:val="1"/>
              </w:numPr>
              <w:jc w:val="both"/>
              <w:rPr>
                <w:rFonts w:ascii="Lato" w:hAnsi="Lato" w:cs="Arial"/>
                <w:color w:val="000000" w:themeColor="text1"/>
                <w:sz w:val="20"/>
                <w:szCs w:val="20"/>
              </w:rPr>
            </w:pPr>
            <w:r w:rsidRPr="008F3F92">
              <w:rPr>
                <w:rFonts w:ascii="Lato" w:hAnsi="Lato" w:cs="Arial"/>
                <w:color w:val="000000" w:themeColor="text1"/>
                <w:sz w:val="20"/>
                <w:szCs w:val="20"/>
              </w:rPr>
              <w:t xml:space="preserve">Excellent English writing and communication skills (Somali language </w:t>
            </w:r>
            <w:r>
              <w:rPr>
                <w:rFonts w:ascii="Lato" w:hAnsi="Lato" w:cs="Arial"/>
                <w:color w:val="000000" w:themeColor="text1"/>
                <w:sz w:val="20"/>
                <w:szCs w:val="20"/>
              </w:rPr>
              <w:t>fluency added advantage</w:t>
            </w:r>
            <w:r w:rsidRPr="008F3F92">
              <w:rPr>
                <w:rFonts w:ascii="Lato" w:hAnsi="Lato" w:cs="Arial"/>
                <w:color w:val="000000" w:themeColor="text1"/>
                <w:sz w:val="20"/>
                <w:szCs w:val="20"/>
              </w:rPr>
              <w:t>).</w:t>
            </w:r>
          </w:p>
          <w:p w14:paraId="65A17F09" w14:textId="44D4F885" w:rsidR="00AB6D24" w:rsidRPr="008F3F92" w:rsidRDefault="00AB6D24" w:rsidP="00AB6D24">
            <w:pPr>
              <w:pStyle w:val="ListParagraph"/>
              <w:numPr>
                <w:ilvl w:val="0"/>
                <w:numId w:val="1"/>
              </w:numPr>
              <w:jc w:val="both"/>
              <w:rPr>
                <w:rFonts w:ascii="Lato" w:hAnsi="Lato" w:cs="Arial"/>
                <w:color w:val="000000" w:themeColor="text1"/>
                <w:sz w:val="20"/>
                <w:szCs w:val="20"/>
              </w:rPr>
            </w:pPr>
            <w:r w:rsidRPr="008F3F92">
              <w:rPr>
                <w:rFonts w:ascii="Lato" w:hAnsi="Lato" w:cs="Arial"/>
                <w:color w:val="000000" w:themeColor="text1"/>
                <w:sz w:val="20"/>
                <w:szCs w:val="20"/>
              </w:rPr>
              <w:lastRenderedPageBreak/>
              <w:t>Commitment to gender equality and inclusive pedagogy.</w:t>
            </w:r>
          </w:p>
        </w:tc>
      </w:tr>
      <w:tr w:rsidR="008D6DEE" w:rsidRPr="004340EE" w14:paraId="3C337307" w14:textId="77777777" w:rsidTr="003F41BD">
        <w:trPr>
          <w:trHeight w:hRule="exact" w:val="598"/>
        </w:trPr>
        <w:tc>
          <w:tcPr>
            <w:tcW w:w="540" w:type="dxa"/>
            <w:shd w:val="clear" w:color="auto" w:fill="F2F2F2"/>
          </w:tcPr>
          <w:p w14:paraId="66D984AB" w14:textId="4CDA9C70" w:rsidR="008D6DEE" w:rsidRPr="004340EE" w:rsidRDefault="007463A2" w:rsidP="003D283C">
            <w:pPr>
              <w:spacing w:after="0" w:line="240" w:lineRule="auto"/>
              <w:rPr>
                <w:rFonts w:ascii="Lato" w:hAnsi="Lato" w:cs="Arial"/>
                <w:color w:val="000000" w:themeColor="text1"/>
                <w:sz w:val="20"/>
                <w:szCs w:val="20"/>
              </w:rPr>
            </w:pPr>
            <w:r w:rsidRPr="004340EE">
              <w:rPr>
                <w:rFonts w:ascii="Lato" w:hAnsi="Lato" w:cs="Arial"/>
                <w:color w:val="000000" w:themeColor="text1"/>
                <w:sz w:val="20"/>
                <w:szCs w:val="20"/>
              </w:rPr>
              <w:lastRenderedPageBreak/>
              <w:t>1</w:t>
            </w:r>
            <w:r w:rsidR="00AB6D24">
              <w:rPr>
                <w:rFonts w:ascii="Lato" w:hAnsi="Lato" w:cs="Arial"/>
                <w:color w:val="000000" w:themeColor="text1"/>
                <w:sz w:val="20"/>
                <w:szCs w:val="20"/>
              </w:rPr>
              <w:t>1</w:t>
            </w:r>
          </w:p>
        </w:tc>
        <w:tc>
          <w:tcPr>
            <w:tcW w:w="9499" w:type="dxa"/>
            <w:gridSpan w:val="2"/>
            <w:shd w:val="clear" w:color="auto" w:fill="F2F2F2"/>
          </w:tcPr>
          <w:p w14:paraId="756852CA" w14:textId="19D2FAEC" w:rsidR="008D6DEE" w:rsidRPr="004340EE" w:rsidRDefault="008D6DEE" w:rsidP="003D283C">
            <w:pPr>
              <w:spacing w:after="0" w:line="240" w:lineRule="auto"/>
              <w:jc w:val="both"/>
              <w:rPr>
                <w:rFonts w:ascii="Lato" w:hAnsi="Lato" w:cs="Arial"/>
                <w:b/>
                <w:color w:val="000000" w:themeColor="text1"/>
                <w:sz w:val="20"/>
                <w:szCs w:val="20"/>
              </w:rPr>
            </w:pPr>
            <w:r w:rsidRPr="004340EE">
              <w:rPr>
                <w:rFonts w:ascii="Lato" w:hAnsi="Lato" w:cs="Arial"/>
                <w:b/>
                <w:color w:val="000000" w:themeColor="text1"/>
                <w:sz w:val="20"/>
                <w:szCs w:val="20"/>
              </w:rPr>
              <w:t>EVALUATION CRITERIA</w:t>
            </w:r>
          </w:p>
          <w:p w14:paraId="02CE377D" w14:textId="697D82AB" w:rsidR="008D6DEE" w:rsidRPr="004340EE" w:rsidRDefault="008D6DEE" w:rsidP="003D283C">
            <w:pPr>
              <w:spacing w:after="0" w:line="240" w:lineRule="auto"/>
              <w:jc w:val="both"/>
              <w:rPr>
                <w:rFonts w:ascii="Lato" w:hAnsi="Lato" w:cs="Arial"/>
                <w:bCs/>
                <w:color w:val="000000" w:themeColor="text1"/>
                <w:sz w:val="20"/>
                <w:szCs w:val="20"/>
              </w:rPr>
            </w:pPr>
            <w:r w:rsidRPr="004340EE">
              <w:rPr>
                <w:rFonts w:ascii="Lato" w:hAnsi="Lato" w:cs="Arial"/>
                <w:bCs/>
                <w:color w:val="000000" w:themeColor="text1"/>
                <w:sz w:val="20"/>
                <w:szCs w:val="20"/>
              </w:rPr>
              <w:t xml:space="preserve">The proposals submitted by </w:t>
            </w:r>
            <w:r w:rsidR="005873E4" w:rsidRPr="004340EE">
              <w:rPr>
                <w:rFonts w:ascii="Lato" w:hAnsi="Lato" w:cs="Arial"/>
                <w:bCs/>
                <w:color w:val="000000" w:themeColor="text1"/>
                <w:sz w:val="20"/>
                <w:szCs w:val="20"/>
              </w:rPr>
              <w:t>consultants</w:t>
            </w:r>
            <w:r w:rsidRPr="004340EE">
              <w:rPr>
                <w:rFonts w:ascii="Lato" w:hAnsi="Lato" w:cs="Arial"/>
                <w:bCs/>
                <w:color w:val="000000" w:themeColor="text1"/>
                <w:sz w:val="20"/>
                <w:szCs w:val="20"/>
              </w:rPr>
              <w:t xml:space="preserve"> will be evaluated based on the following criteria:</w:t>
            </w:r>
          </w:p>
        </w:tc>
      </w:tr>
      <w:tr w:rsidR="00D30997" w:rsidRPr="004340EE" w14:paraId="0C6F8F13" w14:textId="77777777" w:rsidTr="003E51A6">
        <w:trPr>
          <w:trHeight w:hRule="exact" w:val="7570"/>
        </w:trPr>
        <w:tc>
          <w:tcPr>
            <w:tcW w:w="540" w:type="dxa"/>
            <w:shd w:val="clear" w:color="auto" w:fill="F2F2F2"/>
          </w:tcPr>
          <w:p w14:paraId="52DFB579" w14:textId="117D2715" w:rsidR="00D30997" w:rsidRPr="004340EE" w:rsidRDefault="00D30997" w:rsidP="003D283C">
            <w:pPr>
              <w:spacing w:after="0" w:line="240" w:lineRule="auto"/>
              <w:jc w:val="center"/>
              <w:rPr>
                <w:rFonts w:ascii="Lato" w:hAnsi="Lato" w:cs="Arial"/>
                <w:color w:val="000000" w:themeColor="text1"/>
                <w:sz w:val="20"/>
                <w:szCs w:val="20"/>
              </w:rPr>
            </w:pPr>
          </w:p>
        </w:tc>
        <w:tc>
          <w:tcPr>
            <w:tcW w:w="9499" w:type="dxa"/>
            <w:gridSpan w:val="2"/>
            <w:shd w:val="clear" w:color="auto" w:fill="FFFFFF" w:themeFill="background1"/>
          </w:tcPr>
          <w:p w14:paraId="121BEE56" w14:textId="77777777" w:rsidR="00D30997" w:rsidRPr="004340EE" w:rsidRDefault="00D30997" w:rsidP="00D30997">
            <w:pPr>
              <w:spacing w:after="0" w:line="240" w:lineRule="auto"/>
              <w:jc w:val="both"/>
              <w:rPr>
                <w:rFonts w:ascii="Lato" w:hAnsi="Lato" w:cs="Arial"/>
                <w:bCs/>
                <w:color w:val="000000" w:themeColor="text1"/>
                <w:sz w:val="20"/>
                <w:szCs w:val="20"/>
              </w:rPr>
            </w:pPr>
          </w:p>
          <w:p w14:paraId="03BEEC51" w14:textId="77777777" w:rsidR="00D30997" w:rsidRPr="004340EE" w:rsidRDefault="00D30997" w:rsidP="00D30997">
            <w:pPr>
              <w:jc w:val="both"/>
              <w:rPr>
                <w:rFonts w:ascii="Lato" w:hAnsi="Lato"/>
                <w:sz w:val="20"/>
                <w:szCs w:val="20"/>
              </w:rPr>
            </w:pPr>
            <w:r w:rsidRPr="004340EE">
              <w:rPr>
                <w:rFonts w:ascii="Lato" w:hAnsi="Lato"/>
                <w:sz w:val="20"/>
                <w:szCs w:val="20"/>
              </w:rPr>
              <w:t xml:space="preserve">The following award criteria will be used during the evaluation of the technical proposals. </w:t>
            </w: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58"/>
              <w:gridCol w:w="2248"/>
            </w:tblGrid>
            <w:tr w:rsidR="00D30997" w:rsidRPr="004340EE" w14:paraId="69129396" w14:textId="77777777" w:rsidTr="00C07322">
              <w:trPr>
                <w:trHeight w:val="127"/>
              </w:trPr>
              <w:tc>
                <w:tcPr>
                  <w:tcW w:w="6658" w:type="dxa"/>
                  <w:shd w:val="clear" w:color="auto" w:fill="D9D9D9"/>
                  <w:tcMar>
                    <w:top w:w="0" w:type="dxa"/>
                    <w:left w:w="108" w:type="dxa"/>
                    <w:bottom w:w="0" w:type="dxa"/>
                    <w:right w:w="108" w:type="dxa"/>
                  </w:tcMar>
                  <w:hideMark/>
                </w:tcPr>
                <w:p w14:paraId="423459E0" w14:textId="77777777" w:rsidR="00D30997" w:rsidRPr="004340EE" w:rsidRDefault="00D30997" w:rsidP="0077456B">
                  <w:pPr>
                    <w:framePr w:hSpace="180" w:wrap="around" w:vAnchor="text" w:hAnchor="text" w:xAlign="right" w:y="1"/>
                    <w:suppressOverlap/>
                    <w:jc w:val="both"/>
                    <w:rPr>
                      <w:rFonts w:ascii="Lato" w:hAnsi="Lato"/>
                      <w:b/>
                      <w:sz w:val="20"/>
                      <w:szCs w:val="20"/>
                    </w:rPr>
                  </w:pPr>
                  <w:r w:rsidRPr="004340EE">
                    <w:rPr>
                      <w:rFonts w:ascii="Lato" w:hAnsi="Lato"/>
                      <w:b/>
                      <w:sz w:val="20"/>
                      <w:szCs w:val="20"/>
                    </w:rPr>
                    <w:t>Description</w:t>
                  </w:r>
                </w:p>
              </w:tc>
              <w:tc>
                <w:tcPr>
                  <w:tcW w:w="2248" w:type="dxa"/>
                  <w:shd w:val="clear" w:color="auto" w:fill="D9D9D9"/>
                  <w:tcMar>
                    <w:top w:w="0" w:type="dxa"/>
                    <w:left w:w="108" w:type="dxa"/>
                    <w:bottom w:w="0" w:type="dxa"/>
                    <w:right w:w="108" w:type="dxa"/>
                  </w:tcMar>
                  <w:hideMark/>
                </w:tcPr>
                <w:p w14:paraId="6D68D079" w14:textId="77777777" w:rsidR="00D30997" w:rsidRPr="004340EE" w:rsidRDefault="00D30997" w:rsidP="0077456B">
                  <w:pPr>
                    <w:framePr w:hSpace="180" w:wrap="around" w:vAnchor="text" w:hAnchor="text" w:xAlign="right" w:y="1"/>
                    <w:suppressOverlap/>
                    <w:jc w:val="center"/>
                    <w:rPr>
                      <w:rFonts w:ascii="Lato" w:hAnsi="Lato"/>
                      <w:b/>
                      <w:sz w:val="20"/>
                      <w:szCs w:val="20"/>
                    </w:rPr>
                  </w:pPr>
                  <w:r w:rsidRPr="004340EE">
                    <w:rPr>
                      <w:rFonts w:ascii="Lato" w:hAnsi="Lato"/>
                      <w:b/>
                      <w:sz w:val="20"/>
                      <w:szCs w:val="20"/>
                    </w:rPr>
                    <w:t>Possible Score</w:t>
                  </w:r>
                </w:p>
              </w:tc>
            </w:tr>
            <w:tr w:rsidR="00D30997" w:rsidRPr="004340EE" w14:paraId="03053682" w14:textId="77777777" w:rsidTr="00167869">
              <w:trPr>
                <w:trHeight w:val="1028"/>
              </w:trPr>
              <w:tc>
                <w:tcPr>
                  <w:tcW w:w="6658" w:type="dxa"/>
                  <w:tcMar>
                    <w:top w:w="0" w:type="dxa"/>
                    <w:left w:w="108" w:type="dxa"/>
                    <w:bottom w:w="0" w:type="dxa"/>
                    <w:right w:w="108" w:type="dxa"/>
                  </w:tcMar>
                  <w:hideMark/>
                </w:tcPr>
                <w:p w14:paraId="08B4D569" w14:textId="33A46034" w:rsidR="00D30997" w:rsidRPr="002C70C4" w:rsidRDefault="00D30997" w:rsidP="0077456B">
                  <w:pPr>
                    <w:framePr w:hSpace="180" w:wrap="around" w:vAnchor="text" w:hAnchor="text" w:xAlign="right" w:y="1"/>
                    <w:spacing w:after="0"/>
                    <w:suppressOverlap/>
                    <w:jc w:val="both"/>
                    <w:rPr>
                      <w:rFonts w:ascii="Lato" w:hAnsi="Lato"/>
                      <w:b/>
                      <w:bCs/>
                      <w:sz w:val="20"/>
                      <w:szCs w:val="20"/>
                    </w:rPr>
                  </w:pPr>
                  <w:r w:rsidRPr="002C70C4">
                    <w:rPr>
                      <w:rFonts w:ascii="Lato" w:hAnsi="Lato"/>
                      <w:b/>
                      <w:bCs/>
                      <w:sz w:val="20"/>
                      <w:szCs w:val="20"/>
                    </w:rPr>
                    <w:t>Compliance with consultancy requirements</w:t>
                  </w:r>
                  <w:r w:rsidR="00695FD8" w:rsidRPr="002C70C4">
                    <w:rPr>
                      <w:rFonts w:ascii="Lato" w:hAnsi="Lato"/>
                      <w:b/>
                      <w:bCs/>
                      <w:sz w:val="20"/>
                      <w:szCs w:val="20"/>
                    </w:rPr>
                    <w:t>:</w:t>
                  </w:r>
                </w:p>
                <w:p w14:paraId="41AA018F" w14:textId="77777777" w:rsidR="00D30997" w:rsidRPr="00B9785D" w:rsidRDefault="008D43D9" w:rsidP="0077456B">
                  <w:pPr>
                    <w:pStyle w:val="ListParagraph"/>
                    <w:framePr w:hSpace="180" w:wrap="around" w:vAnchor="text" w:hAnchor="text" w:xAlign="right" w:y="1"/>
                    <w:numPr>
                      <w:ilvl w:val="0"/>
                      <w:numId w:val="2"/>
                    </w:numPr>
                    <w:suppressOverlap/>
                    <w:jc w:val="both"/>
                    <w:rPr>
                      <w:rFonts w:ascii="Lato" w:hAnsi="Lato"/>
                      <w:color w:val="000000"/>
                      <w:sz w:val="20"/>
                      <w:szCs w:val="20"/>
                    </w:rPr>
                  </w:pPr>
                  <w:r w:rsidRPr="00B9785D">
                    <w:rPr>
                      <w:rFonts w:ascii="Lato" w:hAnsi="Lato"/>
                      <w:color w:val="000000"/>
                      <w:sz w:val="20"/>
                      <w:szCs w:val="20"/>
                    </w:rPr>
                    <w:t>R</w:t>
                  </w:r>
                  <w:r w:rsidR="00D30997" w:rsidRPr="00B9785D">
                    <w:rPr>
                      <w:rFonts w:ascii="Lato" w:hAnsi="Lato"/>
                      <w:color w:val="000000"/>
                      <w:sz w:val="20"/>
                      <w:szCs w:val="20"/>
                    </w:rPr>
                    <w:t>esponsiveness</w:t>
                  </w:r>
                  <w:r w:rsidRPr="00B9785D">
                    <w:rPr>
                      <w:rFonts w:ascii="Lato" w:hAnsi="Lato"/>
                      <w:color w:val="000000"/>
                      <w:sz w:val="20"/>
                      <w:szCs w:val="20"/>
                    </w:rPr>
                    <w:t xml:space="preserve"> of the technical proposal</w:t>
                  </w:r>
                  <w:r w:rsidR="00D30997" w:rsidRPr="00B9785D">
                    <w:rPr>
                      <w:rFonts w:ascii="Lato" w:hAnsi="Lato"/>
                      <w:color w:val="000000"/>
                      <w:sz w:val="20"/>
                      <w:szCs w:val="20"/>
                    </w:rPr>
                    <w:t xml:space="preserve"> to </w:t>
                  </w:r>
                  <w:proofErr w:type="spellStart"/>
                  <w:r w:rsidR="00D30997" w:rsidRPr="00B9785D">
                    <w:rPr>
                      <w:rFonts w:ascii="Lato" w:hAnsi="Lato"/>
                      <w:color w:val="000000"/>
                      <w:sz w:val="20"/>
                      <w:szCs w:val="20"/>
                    </w:rPr>
                    <w:t>ToR</w:t>
                  </w:r>
                  <w:proofErr w:type="spellEnd"/>
                  <w:r w:rsidRPr="00B9785D">
                    <w:rPr>
                      <w:rFonts w:ascii="Lato" w:hAnsi="Lato"/>
                      <w:color w:val="000000"/>
                      <w:sz w:val="20"/>
                      <w:szCs w:val="20"/>
                    </w:rPr>
                    <w:t>.</w:t>
                  </w:r>
                </w:p>
                <w:p w14:paraId="320AA936" w14:textId="77777777" w:rsidR="00167869" w:rsidRPr="004340EE" w:rsidRDefault="00167869" w:rsidP="0077456B">
                  <w:pPr>
                    <w:pStyle w:val="ListParagraph"/>
                    <w:framePr w:hSpace="180" w:wrap="around" w:vAnchor="text" w:hAnchor="text" w:xAlign="right" w:y="1"/>
                    <w:numPr>
                      <w:ilvl w:val="0"/>
                      <w:numId w:val="2"/>
                    </w:numPr>
                    <w:suppressOverlap/>
                    <w:jc w:val="both"/>
                    <w:rPr>
                      <w:rFonts w:ascii="Lato" w:hAnsi="Lato"/>
                      <w:color w:val="000000"/>
                      <w:sz w:val="20"/>
                      <w:szCs w:val="20"/>
                    </w:rPr>
                  </w:pPr>
                  <w:r w:rsidRPr="004340EE">
                    <w:rPr>
                      <w:rFonts w:ascii="Lato" w:hAnsi="Lato"/>
                      <w:color w:val="000000"/>
                      <w:sz w:val="20"/>
                      <w:szCs w:val="20"/>
                    </w:rPr>
                    <w:t>Methodology and techniques to be applied well stipulated</w:t>
                  </w:r>
                </w:p>
                <w:p w14:paraId="1C6BD08C" w14:textId="5E0A436C" w:rsidR="00167869" w:rsidRPr="006429AA" w:rsidRDefault="00167869" w:rsidP="0077456B">
                  <w:pPr>
                    <w:pStyle w:val="ListParagraph"/>
                    <w:framePr w:hSpace="180" w:wrap="around" w:vAnchor="text" w:hAnchor="text" w:xAlign="right" w:y="1"/>
                    <w:numPr>
                      <w:ilvl w:val="0"/>
                      <w:numId w:val="2"/>
                    </w:numPr>
                    <w:suppressOverlap/>
                    <w:jc w:val="both"/>
                    <w:rPr>
                      <w:rFonts w:ascii="Lato" w:hAnsi="Lato"/>
                      <w:sz w:val="20"/>
                      <w:szCs w:val="20"/>
                      <w:highlight w:val="yellow"/>
                    </w:rPr>
                  </w:pPr>
                  <w:r w:rsidRPr="004340EE">
                    <w:rPr>
                      <w:rFonts w:ascii="Lato" w:hAnsi="Lato"/>
                      <w:color w:val="000000"/>
                      <w:sz w:val="20"/>
                      <w:szCs w:val="20"/>
                    </w:rPr>
                    <w:t>Clear description of tasks in their Scope of Work</w:t>
                  </w:r>
                </w:p>
              </w:tc>
              <w:tc>
                <w:tcPr>
                  <w:tcW w:w="2248" w:type="dxa"/>
                  <w:tcMar>
                    <w:top w:w="0" w:type="dxa"/>
                    <w:left w:w="108" w:type="dxa"/>
                    <w:bottom w:w="0" w:type="dxa"/>
                    <w:right w:w="108" w:type="dxa"/>
                  </w:tcMar>
                </w:tcPr>
                <w:p w14:paraId="12DB52D3" w14:textId="28A0C471" w:rsidR="00167869" w:rsidRPr="00D179E2" w:rsidRDefault="00167869" w:rsidP="0077456B">
                  <w:pPr>
                    <w:framePr w:hSpace="180" w:wrap="around" w:vAnchor="text" w:hAnchor="text" w:xAlign="right" w:y="1"/>
                    <w:spacing w:line="480" w:lineRule="auto"/>
                    <w:suppressOverlap/>
                    <w:jc w:val="center"/>
                    <w:rPr>
                      <w:rFonts w:ascii="Lato" w:hAnsi="Lato"/>
                      <w:b/>
                      <w:bCs/>
                      <w:sz w:val="20"/>
                      <w:szCs w:val="20"/>
                    </w:rPr>
                  </w:pPr>
                  <w:r w:rsidRPr="00D179E2">
                    <w:rPr>
                      <w:rFonts w:ascii="Lato" w:hAnsi="Lato"/>
                      <w:b/>
                      <w:bCs/>
                      <w:sz w:val="20"/>
                      <w:szCs w:val="20"/>
                    </w:rPr>
                    <w:t>20</w:t>
                  </w:r>
                </w:p>
              </w:tc>
            </w:tr>
            <w:tr w:rsidR="00D30997" w:rsidRPr="004340EE" w14:paraId="2EFC9633" w14:textId="77777777" w:rsidTr="00C07322">
              <w:trPr>
                <w:trHeight w:val="876"/>
              </w:trPr>
              <w:tc>
                <w:tcPr>
                  <w:tcW w:w="6658" w:type="dxa"/>
                  <w:tcMar>
                    <w:top w:w="0" w:type="dxa"/>
                    <w:left w:w="108" w:type="dxa"/>
                    <w:bottom w:w="0" w:type="dxa"/>
                    <w:right w:w="108" w:type="dxa"/>
                  </w:tcMar>
                  <w:hideMark/>
                </w:tcPr>
                <w:p w14:paraId="7A08C222" w14:textId="4EE893D8" w:rsidR="00D30997" w:rsidRPr="002C70C4" w:rsidRDefault="00D30997" w:rsidP="0077456B">
                  <w:pPr>
                    <w:framePr w:hSpace="180" w:wrap="around" w:vAnchor="text" w:hAnchor="text" w:xAlign="right" w:y="1"/>
                    <w:spacing w:after="0"/>
                    <w:suppressOverlap/>
                    <w:jc w:val="both"/>
                    <w:rPr>
                      <w:rFonts w:ascii="Lato" w:hAnsi="Lato"/>
                      <w:b/>
                      <w:bCs/>
                      <w:sz w:val="20"/>
                      <w:szCs w:val="20"/>
                    </w:rPr>
                  </w:pPr>
                  <w:r w:rsidRPr="002C70C4">
                    <w:rPr>
                      <w:rFonts w:ascii="Lato" w:hAnsi="Lato"/>
                      <w:b/>
                      <w:bCs/>
                      <w:sz w:val="20"/>
                      <w:szCs w:val="20"/>
                    </w:rPr>
                    <w:t xml:space="preserve">Consultant </w:t>
                  </w:r>
                  <w:r w:rsidR="00695FD8" w:rsidRPr="002C70C4">
                    <w:rPr>
                      <w:rFonts w:ascii="Lato" w:hAnsi="Lato"/>
                      <w:b/>
                      <w:bCs/>
                      <w:sz w:val="20"/>
                      <w:szCs w:val="20"/>
                    </w:rPr>
                    <w:t xml:space="preserve">Qualification and </w:t>
                  </w:r>
                  <w:r w:rsidRPr="002C70C4">
                    <w:rPr>
                      <w:rFonts w:ascii="Lato" w:hAnsi="Lato"/>
                      <w:b/>
                      <w:bCs/>
                      <w:sz w:val="20"/>
                      <w:szCs w:val="20"/>
                    </w:rPr>
                    <w:t>Experience</w:t>
                  </w:r>
                  <w:r w:rsidR="00695FD8" w:rsidRPr="002C70C4">
                    <w:rPr>
                      <w:rFonts w:ascii="Lato" w:hAnsi="Lato"/>
                      <w:b/>
                      <w:bCs/>
                      <w:sz w:val="20"/>
                      <w:szCs w:val="20"/>
                    </w:rPr>
                    <w:t>:</w:t>
                  </w:r>
                </w:p>
                <w:p w14:paraId="51373C6D" w14:textId="3993C58B" w:rsidR="002D064C" w:rsidRPr="001E4895" w:rsidRDefault="00D30997" w:rsidP="0077456B">
                  <w:pPr>
                    <w:pStyle w:val="ListParagraph"/>
                    <w:framePr w:hSpace="180" w:wrap="around" w:vAnchor="text" w:hAnchor="text" w:xAlign="right" w:y="1"/>
                    <w:numPr>
                      <w:ilvl w:val="0"/>
                      <w:numId w:val="2"/>
                    </w:numPr>
                    <w:suppressOverlap/>
                    <w:jc w:val="both"/>
                    <w:rPr>
                      <w:rFonts w:ascii="Lato" w:hAnsi="Lato"/>
                      <w:color w:val="000000"/>
                      <w:sz w:val="20"/>
                      <w:szCs w:val="20"/>
                    </w:rPr>
                  </w:pPr>
                  <w:r w:rsidRPr="004340EE">
                    <w:rPr>
                      <w:rFonts w:ascii="Lato" w:hAnsi="Lato"/>
                      <w:color w:val="000000"/>
                      <w:sz w:val="20"/>
                      <w:szCs w:val="20"/>
                    </w:rPr>
                    <w:t xml:space="preserve">Qualifications and general experience of the </w:t>
                  </w:r>
                  <w:r w:rsidR="00695FD8" w:rsidRPr="004340EE">
                    <w:rPr>
                      <w:rFonts w:ascii="Lato" w:hAnsi="Lato"/>
                      <w:color w:val="000000"/>
                      <w:sz w:val="20"/>
                      <w:szCs w:val="20"/>
                    </w:rPr>
                    <w:t>consultant</w:t>
                  </w:r>
                  <w:r w:rsidR="001E4895">
                    <w:rPr>
                      <w:rFonts w:ascii="Lato" w:hAnsi="Lato"/>
                      <w:color w:val="000000"/>
                      <w:sz w:val="20"/>
                      <w:szCs w:val="20"/>
                    </w:rPr>
                    <w:t xml:space="preserve"> d</w:t>
                  </w:r>
                  <w:r w:rsidR="00802966" w:rsidRPr="00AF42B0">
                    <w:rPr>
                      <w:rFonts w:ascii="Lato" w:hAnsi="Lato"/>
                      <w:color w:val="000000"/>
                      <w:sz w:val="20"/>
                      <w:szCs w:val="20"/>
                    </w:rPr>
                    <w:t>emonstrat</w:t>
                  </w:r>
                  <w:r w:rsidR="001E4895" w:rsidRPr="00AF42B0">
                    <w:rPr>
                      <w:rFonts w:ascii="Lato" w:hAnsi="Lato"/>
                      <w:color w:val="000000"/>
                      <w:sz w:val="20"/>
                      <w:szCs w:val="20"/>
                    </w:rPr>
                    <w:t>ing</w:t>
                  </w:r>
                  <w:r w:rsidR="00802966" w:rsidRPr="00AF42B0">
                    <w:rPr>
                      <w:rFonts w:ascii="Lato" w:hAnsi="Lato"/>
                      <w:color w:val="000000"/>
                      <w:sz w:val="20"/>
                      <w:szCs w:val="20"/>
                    </w:rPr>
                    <w:t xml:space="preserve"> specific experience in conducting similar assignments, particularly in Somaliland</w:t>
                  </w:r>
                  <w:r w:rsidR="001E4895" w:rsidRPr="00AF42B0">
                    <w:rPr>
                      <w:rFonts w:ascii="Lato" w:hAnsi="Lato"/>
                      <w:color w:val="000000"/>
                      <w:sz w:val="20"/>
                      <w:szCs w:val="20"/>
                    </w:rPr>
                    <w:t>/Somalia</w:t>
                  </w:r>
                  <w:r w:rsidR="00802966" w:rsidRPr="00AF42B0">
                    <w:rPr>
                      <w:rFonts w:ascii="Lato" w:hAnsi="Lato"/>
                      <w:color w:val="000000"/>
                      <w:sz w:val="20"/>
                      <w:szCs w:val="20"/>
                    </w:rPr>
                    <w:t xml:space="preserve"> within the past five</w:t>
                  </w:r>
                  <w:r w:rsidR="00DA5E83">
                    <w:rPr>
                      <w:rFonts w:ascii="Lato" w:hAnsi="Lato"/>
                      <w:color w:val="000000"/>
                      <w:sz w:val="20"/>
                      <w:szCs w:val="20"/>
                    </w:rPr>
                    <w:t xml:space="preserve"> to seven</w:t>
                  </w:r>
                  <w:r w:rsidR="00802966" w:rsidRPr="00AF42B0">
                    <w:rPr>
                      <w:rFonts w:ascii="Lato" w:hAnsi="Lato"/>
                      <w:color w:val="000000"/>
                      <w:sz w:val="20"/>
                      <w:szCs w:val="20"/>
                    </w:rPr>
                    <w:t xml:space="preserve"> years, with reputable organizations. </w:t>
                  </w:r>
                </w:p>
                <w:p w14:paraId="1AF3F6FF" w14:textId="77777777" w:rsidR="002D064C" w:rsidRDefault="002D064C" w:rsidP="0077456B">
                  <w:pPr>
                    <w:pStyle w:val="ListParagraph"/>
                    <w:framePr w:hSpace="180" w:wrap="around" w:vAnchor="text" w:hAnchor="text" w:xAlign="right" w:y="1"/>
                    <w:ind w:left="360"/>
                    <w:suppressOverlap/>
                    <w:jc w:val="both"/>
                    <w:rPr>
                      <w:rFonts w:ascii="Lato" w:hAnsi="Lato"/>
                      <w:i/>
                      <w:iCs/>
                      <w:color w:val="000000"/>
                      <w:sz w:val="20"/>
                      <w:szCs w:val="20"/>
                    </w:rPr>
                  </w:pPr>
                </w:p>
                <w:p w14:paraId="2761EEA0" w14:textId="4F160613" w:rsidR="00C50D14" w:rsidRPr="002D064C" w:rsidRDefault="00C50D14" w:rsidP="0077456B">
                  <w:pPr>
                    <w:framePr w:hSpace="180" w:wrap="around" w:vAnchor="text" w:hAnchor="text" w:xAlign="right" w:y="1"/>
                    <w:spacing w:after="0"/>
                    <w:suppressOverlap/>
                    <w:jc w:val="both"/>
                    <w:rPr>
                      <w:rFonts w:ascii="Lato" w:hAnsi="Lato"/>
                      <w:color w:val="000000"/>
                      <w:sz w:val="20"/>
                      <w:szCs w:val="20"/>
                    </w:rPr>
                  </w:pPr>
                  <w:r w:rsidRPr="00AF42B0">
                    <w:rPr>
                      <w:rFonts w:ascii="Lato" w:hAnsi="Lato"/>
                      <w:i/>
                      <w:iCs/>
                      <w:color w:val="000000"/>
                      <w:sz w:val="20"/>
                      <w:szCs w:val="20"/>
                    </w:rPr>
                    <w:t>Note – Save the Children has the right to undertake due diligence to verify the references before award</w:t>
                  </w:r>
                </w:p>
              </w:tc>
              <w:tc>
                <w:tcPr>
                  <w:tcW w:w="2248" w:type="dxa"/>
                  <w:tcMar>
                    <w:top w:w="0" w:type="dxa"/>
                    <w:left w:w="108" w:type="dxa"/>
                    <w:bottom w:w="0" w:type="dxa"/>
                    <w:right w:w="108" w:type="dxa"/>
                  </w:tcMar>
                </w:tcPr>
                <w:p w14:paraId="730C26D2" w14:textId="77777777" w:rsidR="00D30997" w:rsidRPr="00D179E2" w:rsidRDefault="00D30997" w:rsidP="0077456B">
                  <w:pPr>
                    <w:framePr w:hSpace="180" w:wrap="around" w:vAnchor="text" w:hAnchor="text" w:xAlign="right" w:y="1"/>
                    <w:suppressOverlap/>
                    <w:jc w:val="center"/>
                    <w:rPr>
                      <w:rFonts w:ascii="Lato" w:hAnsi="Lato"/>
                      <w:b/>
                      <w:bCs/>
                      <w:sz w:val="20"/>
                      <w:szCs w:val="20"/>
                    </w:rPr>
                  </w:pPr>
                </w:p>
                <w:p w14:paraId="385EFC2A" w14:textId="3E1022C5" w:rsidR="00D30997" w:rsidRPr="00D179E2" w:rsidRDefault="009B56C8" w:rsidP="0077456B">
                  <w:pPr>
                    <w:framePr w:hSpace="180" w:wrap="around" w:vAnchor="text" w:hAnchor="text" w:xAlign="right" w:y="1"/>
                    <w:spacing w:after="0"/>
                    <w:suppressOverlap/>
                    <w:jc w:val="center"/>
                    <w:rPr>
                      <w:rFonts w:ascii="Lato" w:hAnsi="Lato"/>
                      <w:b/>
                      <w:bCs/>
                      <w:sz w:val="20"/>
                      <w:szCs w:val="20"/>
                    </w:rPr>
                  </w:pPr>
                  <w:r>
                    <w:rPr>
                      <w:rFonts w:ascii="Lato" w:hAnsi="Lato"/>
                      <w:b/>
                      <w:bCs/>
                      <w:sz w:val="20"/>
                      <w:szCs w:val="20"/>
                    </w:rPr>
                    <w:t>20</w:t>
                  </w:r>
                </w:p>
              </w:tc>
            </w:tr>
            <w:tr w:rsidR="00D30997" w:rsidRPr="004340EE" w14:paraId="0B38D7E4" w14:textId="77777777" w:rsidTr="002C70C4">
              <w:trPr>
                <w:trHeight w:val="1244"/>
              </w:trPr>
              <w:tc>
                <w:tcPr>
                  <w:tcW w:w="6658" w:type="dxa"/>
                  <w:tcMar>
                    <w:top w:w="0" w:type="dxa"/>
                    <w:left w:w="108" w:type="dxa"/>
                    <w:bottom w:w="0" w:type="dxa"/>
                    <w:right w:w="108" w:type="dxa"/>
                  </w:tcMar>
                  <w:hideMark/>
                </w:tcPr>
                <w:p w14:paraId="5058E02A" w14:textId="77777777" w:rsidR="005B36F3" w:rsidRDefault="0047650F" w:rsidP="0077456B">
                  <w:pPr>
                    <w:framePr w:hSpace="180" w:wrap="around" w:vAnchor="text" w:hAnchor="text" w:xAlign="right" w:y="1"/>
                    <w:spacing w:after="0"/>
                    <w:suppressOverlap/>
                    <w:jc w:val="both"/>
                    <w:rPr>
                      <w:rFonts w:ascii="Lato" w:hAnsi="Lato"/>
                      <w:sz w:val="20"/>
                      <w:szCs w:val="20"/>
                    </w:rPr>
                  </w:pPr>
                  <w:r w:rsidRPr="0047650F">
                    <w:rPr>
                      <w:rFonts w:ascii="Lato" w:hAnsi="Lato"/>
                      <w:b/>
                      <w:bCs/>
                      <w:sz w:val="20"/>
                      <w:szCs w:val="20"/>
                    </w:rPr>
                    <w:t>Financial offer:</w:t>
                  </w:r>
                  <w:r>
                    <w:rPr>
                      <w:rFonts w:ascii="Lato" w:hAnsi="Lato"/>
                      <w:sz w:val="20"/>
                      <w:szCs w:val="20"/>
                    </w:rPr>
                    <w:t xml:space="preserve"> </w:t>
                  </w:r>
                </w:p>
                <w:p w14:paraId="3F13D953" w14:textId="3FAFA4FA" w:rsidR="00B46113" w:rsidRDefault="00B46113" w:rsidP="0077456B">
                  <w:pPr>
                    <w:pStyle w:val="ListParagraph"/>
                    <w:framePr w:hSpace="180" w:wrap="around" w:vAnchor="text" w:hAnchor="text" w:xAlign="right" w:y="1"/>
                    <w:numPr>
                      <w:ilvl w:val="0"/>
                      <w:numId w:val="2"/>
                    </w:numPr>
                    <w:suppressOverlap/>
                    <w:jc w:val="both"/>
                    <w:rPr>
                      <w:rFonts w:ascii="Lato" w:hAnsi="Lato"/>
                      <w:color w:val="000000"/>
                      <w:sz w:val="20"/>
                      <w:szCs w:val="20"/>
                    </w:rPr>
                  </w:pPr>
                  <w:r w:rsidRPr="005B36F3">
                    <w:rPr>
                      <w:rFonts w:ascii="Lato" w:hAnsi="Lato"/>
                      <w:color w:val="000000"/>
                      <w:sz w:val="20"/>
                      <w:szCs w:val="20"/>
                    </w:rPr>
                    <w:t>Reasonability of the costs presented in the financial proposal.</w:t>
                  </w:r>
                </w:p>
                <w:p w14:paraId="0385D457" w14:textId="77777777" w:rsidR="002C70C4" w:rsidRPr="005B36F3" w:rsidRDefault="002C70C4" w:rsidP="0077456B">
                  <w:pPr>
                    <w:pStyle w:val="ListParagraph"/>
                    <w:framePr w:hSpace="180" w:wrap="around" w:vAnchor="text" w:hAnchor="text" w:xAlign="right" w:y="1"/>
                    <w:ind w:left="360"/>
                    <w:suppressOverlap/>
                    <w:jc w:val="both"/>
                    <w:rPr>
                      <w:rFonts w:ascii="Lato" w:hAnsi="Lato"/>
                      <w:color w:val="000000"/>
                      <w:sz w:val="20"/>
                      <w:szCs w:val="20"/>
                    </w:rPr>
                  </w:pPr>
                </w:p>
                <w:p w14:paraId="1ECDFBBB" w14:textId="2661AA3E" w:rsidR="00D30997" w:rsidRPr="00B46113" w:rsidRDefault="00B46113" w:rsidP="0077456B">
                  <w:pPr>
                    <w:pStyle w:val="NormalWeb"/>
                    <w:framePr w:hSpace="180" w:wrap="around" w:vAnchor="text" w:hAnchor="text" w:xAlign="right" w:y="1"/>
                    <w:spacing w:before="0" w:beforeAutospacing="0" w:after="0" w:afterAutospacing="0"/>
                    <w:suppressOverlap/>
                    <w:jc w:val="both"/>
                    <w:rPr>
                      <w:rFonts w:ascii="Lato" w:hAnsi="Lato"/>
                    </w:rPr>
                  </w:pPr>
                  <w:r w:rsidRPr="00AB197B">
                    <w:rPr>
                      <w:rFonts w:ascii="Lato" w:hAnsi="Lato"/>
                      <w:noProof/>
                    </w:rPr>
                    <w:drawing>
                      <wp:inline distT="0" distB="0" distL="0" distR="0" wp14:anchorId="6B563E93" wp14:editId="7BAE87CC">
                        <wp:extent cx="2094230" cy="302149"/>
                        <wp:effectExtent l="0" t="0" r="127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01513" cy="303200"/>
                                </a:xfrm>
                                <a:prstGeom prst="rect">
                                  <a:avLst/>
                                </a:prstGeom>
                              </pic:spPr>
                            </pic:pic>
                          </a:graphicData>
                        </a:graphic>
                      </wp:inline>
                    </w:drawing>
                  </w:r>
                </w:p>
              </w:tc>
              <w:tc>
                <w:tcPr>
                  <w:tcW w:w="2248" w:type="dxa"/>
                  <w:tcMar>
                    <w:top w:w="0" w:type="dxa"/>
                    <w:left w:w="108" w:type="dxa"/>
                    <w:bottom w:w="0" w:type="dxa"/>
                    <w:right w:w="108" w:type="dxa"/>
                  </w:tcMar>
                  <w:hideMark/>
                </w:tcPr>
                <w:p w14:paraId="5F3EE735" w14:textId="436B72F5" w:rsidR="00D30997" w:rsidRPr="00D179E2" w:rsidRDefault="00BC5D17" w:rsidP="0077456B">
                  <w:pPr>
                    <w:framePr w:hSpace="180" w:wrap="around" w:vAnchor="text" w:hAnchor="text" w:xAlign="right" w:y="1"/>
                    <w:suppressOverlap/>
                    <w:jc w:val="center"/>
                    <w:rPr>
                      <w:rFonts w:ascii="Lato" w:hAnsi="Lato"/>
                      <w:b/>
                      <w:bCs/>
                      <w:sz w:val="20"/>
                      <w:szCs w:val="20"/>
                    </w:rPr>
                  </w:pPr>
                  <w:r w:rsidRPr="00D179E2">
                    <w:rPr>
                      <w:rFonts w:ascii="Lato" w:hAnsi="Lato"/>
                      <w:b/>
                      <w:bCs/>
                      <w:sz w:val="20"/>
                      <w:szCs w:val="20"/>
                    </w:rPr>
                    <w:t>2</w:t>
                  </w:r>
                  <w:r w:rsidR="009B56C8">
                    <w:rPr>
                      <w:rFonts w:ascii="Lato" w:hAnsi="Lato"/>
                      <w:b/>
                      <w:bCs/>
                      <w:sz w:val="20"/>
                      <w:szCs w:val="20"/>
                    </w:rPr>
                    <w:t>0</w:t>
                  </w:r>
                </w:p>
              </w:tc>
            </w:tr>
            <w:tr w:rsidR="00985DE3" w:rsidRPr="004340EE" w14:paraId="49F64899" w14:textId="77777777" w:rsidTr="00C07322">
              <w:trPr>
                <w:trHeight w:val="213"/>
              </w:trPr>
              <w:tc>
                <w:tcPr>
                  <w:tcW w:w="6658" w:type="dxa"/>
                  <w:tcMar>
                    <w:top w:w="0" w:type="dxa"/>
                    <w:left w:w="108" w:type="dxa"/>
                    <w:bottom w:w="0" w:type="dxa"/>
                    <w:right w:w="108" w:type="dxa"/>
                  </w:tcMar>
                </w:tcPr>
                <w:p w14:paraId="505897A9" w14:textId="0549968C" w:rsidR="00985DE3" w:rsidRPr="00AF42B0" w:rsidRDefault="00985DE3" w:rsidP="0077456B">
                  <w:pPr>
                    <w:framePr w:hSpace="180" w:wrap="around" w:vAnchor="text" w:hAnchor="text" w:xAlign="right" w:y="1"/>
                    <w:suppressOverlap/>
                    <w:jc w:val="both"/>
                    <w:rPr>
                      <w:rFonts w:ascii="Lato" w:hAnsi="Lato"/>
                      <w:b/>
                      <w:sz w:val="20"/>
                      <w:szCs w:val="20"/>
                    </w:rPr>
                  </w:pPr>
                  <w:r w:rsidRPr="00AF42B0">
                    <w:rPr>
                      <w:rFonts w:ascii="Lato" w:hAnsi="Lato"/>
                    </w:rPr>
                    <w:t>Interview scores</w:t>
                  </w:r>
                </w:p>
              </w:tc>
              <w:tc>
                <w:tcPr>
                  <w:tcW w:w="2248" w:type="dxa"/>
                  <w:tcMar>
                    <w:top w:w="0" w:type="dxa"/>
                    <w:left w:w="108" w:type="dxa"/>
                    <w:bottom w:w="0" w:type="dxa"/>
                    <w:right w:w="108" w:type="dxa"/>
                  </w:tcMar>
                </w:tcPr>
                <w:p w14:paraId="71BF10D9" w14:textId="7985B1D2" w:rsidR="00985DE3" w:rsidRPr="00AF42B0" w:rsidRDefault="00985DE3" w:rsidP="0077456B">
                  <w:pPr>
                    <w:framePr w:hSpace="180" w:wrap="around" w:vAnchor="text" w:hAnchor="text" w:xAlign="right" w:y="1"/>
                    <w:suppressOverlap/>
                    <w:jc w:val="center"/>
                    <w:rPr>
                      <w:rFonts w:ascii="Lato" w:hAnsi="Lato"/>
                      <w:b/>
                      <w:bCs/>
                      <w:sz w:val="20"/>
                      <w:szCs w:val="20"/>
                    </w:rPr>
                  </w:pPr>
                  <w:r w:rsidRPr="00AF42B0">
                    <w:rPr>
                      <w:rFonts w:ascii="Lato" w:hAnsi="Lato"/>
                      <w:b/>
                      <w:bCs/>
                      <w:sz w:val="20"/>
                      <w:szCs w:val="20"/>
                    </w:rPr>
                    <w:t>40</w:t>
                  </w:r>
                </w:p>
              </w:tc>
            </w:tr>
            <w:tr w:rsidR="00BE57D5" w:rsidRPr="004340EE" w14:paraId="6E7718C5" w14:textId="77777777" w:rsidTr="00C07322">
              <w:trPr>
                <w:trHeight w:val="213"/>
              </w:trPr>
              <w:tc>
                <w:tcPr>
                  <w:tcW w:w="6658" w:type="dxa"/>
                  <w:tcMar>
                    <w:top w:w="0" w:type="dxa"/>
                    <w:left w:w="108" w:type="dxa"/>
                    <w:bottom w:w="0" w:type="dxa"/>
                    <w:right w:w="108" w:type="dxa"/>
                  </w:tcMar>
                </w:tcPr>
                <w:p w14:paraId="08EF6BB2" w14:textId="41C8FEDF" w:rsidR="00BE57D5" w:rsidRPr="004340EE" w:rsidRDefault="00BE57D5" w:rsidP="0077456B">
                  <w:pPr>
                    <w:framePr w:hSpace="180" w:wrap="around" w:vAnchor="text" w:hAnchor="text" w:xAlign="right" w:y="1"/>
                    <w:suppressOverlap/>
                    <w:jc w:val="both"/>
                    <w:rPr>
                      <w:rFonts w:ascii="Lato" w:hAnsi="Lato"/>
                      <w:b/>
                      <w:sz w:val="20"/>
                      <w:szCs w:val="20"/>
                    </w:rPr>
                  </w:pPr>
                  <w:r w:rsidRPr="004340EE">
                    <w:rPr>
                      <w:rFonts w:ascii="Lato" w:hAnsi="Lato"/>
                      <w:b/>
                      <w:sz w:val="20"/>
                      <w:szCs w:val="20"/>
                    </w:rPr>
                    <w:t>Total Score</w:t>
                  </w:r>
                </w:p>
              </w:tc>
              <w:tc>
                <w:tcPr>
                  <w:tcW w:w="2248" w:type="dxa"/>
                  <w:tcMar>
                    <w:top w:w="0" w:type="dxa"/>
                    <w:left w:w="108" w:type="dxa"/>
                    <w:bottom w:w="0" w:type="dxa"/>
                    <w:right w:w="108" w:type="dxa"/>
                  </w:tcMar>
                </w:tcPr>
                <w:p w14:paraId="6403523F" w14:textId="087380B5" w:rsidR="00BE57D5" w:rsidRPr="004340EE" w:rsidRDefault="00BE57D5" w:rsidP="0077456B">
                  <w:pPr>
                    <w:framePr w:hSpace="180" w:wrap="around" w:vAnchor="text" w:hAnchor="text" w:xAlign="right" w:y="1"/>
                    <w:suppressOverlap/>
                    <w:jc w:val="center"/>
                    <w:rPr>
                      <w:rFonts w:ascii="Lato" w:hAnsi="Lato"/>
                      <w:b/>
                      <w:bCs/>
                      <w:sz w:val="20"/>
                      <w:szCs w:val="20"/>
                    </w:rPr>
                  </w:pPr>
                  <w:r w:rsidRPr="004340EE">
                    <w:rPr>
                      <w:rFonts w:ascii="Lato" w:hAnsi="Lato"/>
                      <w:b/>
                      <w:bCs/>
                      <w:sz w:val="20"/>
                      <w:szCs w:val="20"/>
                    </w:rPr>
                    <w:t>100</w:t>
                  </w:r>
                </w:p>
              </w:tc>
            </w:tr>
          </w:tbl>
          <w:p w14:paraId="5493151C" w14:textId="77777777" w:rsidR="00D30997" w:rsidRPr="004340EE" w:rsidRDefault="00D30997" w:rsidP="00D30997">
            <w:pPr>
              <w:spacing w:after="0" w:line="240" w:lineRule="auto"/>
              <w:jc w:val="both"/>
              <w:rPr>
                <w:rFonts w:ascii="Lato" w:hAnsi="Lato" w:cs="Arial"/>
                <w:bCs/>
                <w:color w:val="000000" w:themeColor="text1"/>
                <w:sz w:val="20"/>
                <w:szCs w:val="20"/>
              </w:rPr>
            </w:pPr>
          </w:p>
          <w:p w14:paraId="299DB208" w14:textId="77777777" w:rsidR="00D30997" w:rsidRPr="004340EE" w:rsidRDefault="00D30997" w:rsidP="00D30997">
            <w:pPr>
              <w:spacing w:after="0" w:line="240" w:lineRule="auto"/>
              <w:jc w:val="both"/>
              <w:rPr>
                <w:rFonts w:ascii="Lato" w:hAnsi="Lato" w:cs="Arial"/>
                <w:bCs/>
                <w:color w:val="000000" w:themeColor="text1"/>
                <w:sz w:val="20"/>
                <w:szCs w:val="20"/>
              </w:rPr>
            </w:pPr>
          </w:p>
          <w:p w14:paraId="21C3B519" w14:textId="77777777" w:rsidR="00D30997" w:rsidRPr="004340EE" w:rsidRDefault="00D30997" w:rsidP="00D30997">
            <w:pPr>
              <w:spacing w:after="0" w:line="240" w:lineRule="auto"/>
              <w:jc w:val="both"/>
              <w:rPr>
                <w:rFonts w:ascii="Lato" w:hAnsi="Lato" w:cs="Arial"/>
                <w:bCs/>
                <w:color w:val="000000" w:themeColor="text1"/>
                <w:sz w:val="20"/>
                <w:szCs w:val="20"/>
              </w:rPr>
            </w:pPr>
          </w:p>
          <w:p w14:paraId="6C0751E7" w14:textId="77777777" w:rsidR="00D30997" w:rsidRPr="004340EE" w:rsidRDefault="00D30997" w:rsidP="00D30997">
            <w:pPr>
              <w:spacing w:after="0" w:line="240" w:lineRule="auto"/>
              <w:jc w:val="both"/>
              <w:rPr>
                <w:rFonts w:ascii="Lato" w:hAnsi="Lato" w:cs="Arial"/>
                <w:bCs/>
                <w:color w:val="000000" w:themeColor="text1"/>
                <w:sz w:val="20"/>
                <w:szCs w:val="20"/>
              </w:rPr>
            </w:pPr>
          </w:p>
          <w:p w14:paraId="6FDDF23E" w14:textId="77777777" w:rsidR="00D30997" w:rsidRPr="004340EE" w:rsidRDefault="00D30997" w:rsidP="00D30997">
            <w:pPr>
              <w:spacing w:after="0" w:line="240" w:lineRule="auto"/>
              <w:jc w:val="both"/>
              <w:rPr>
                <w:rFonts w:ascii="Lato" w:hAnsi="Lato" w:cs="Arial"/>
                <w:bCs/>
                <w:color w:val="000000" w:themeColor="text1"/>
                <w:sz w:val="20"/>
                <w:szCs w:val="20"/>
              </w:rPr>
            </w:pPr>
          </w:p>
          <w:p w14:paraId="30A320F2" w14:textId="77777777" w:rsidR="00D30997" w:rsidRPr="004340EE" w:rsidRDefault="00D30997" w:rsidP="00D30997">
            <w:pPr>
              <w:spacing w:after="0" w:line="240" w:lineRule="auto"/>
              <w:jc w:val="both"/>
              <w:rPr>
                <w:rFonts w:ascii="Lato" w:hAnsi="Lato" w:cs="Arial"/>
                <w:bCs/>
                <w:color w:val="000000" w:themeColor="text1"/>
                <w:sz w:val="20"/>
                <w:szCs w:val="20"/>
              </w:rPr>
            </w:pPr>
          </w:p>
          <w:p w14:paraId="7D33B775" w14:textId="77777777" w:rsidR="00D30997" w:rsidRPr="004340EE" w:rsidRDefault="00D30997" w:rsidP="00D30997">
            <w:pPr>
              <w:spacing w:after="0" w:line="240" w:lineRule="auto"/>
              <w:jc w:val="both"/>
              <w:rPr>
                <w:rFonts w:ascii="Lato" w:hAnsi="Lato" w:cs="Arial"/>
                <w:bCs/>
                <w:color w:val="000000" w:themeColor="text1"/>
                <w:sz w:val="20"/>
                <w:szCs w:val="20"/>
              </w:rPr>
            </w:pPr>
          </w:p>
          <w:p w14:paraId="4411F1A6" w14:textId="77777777" w:rsidR="00D30997" w:rsidRPr="004340EE" w:rsidRDefault="00D30997" w:rsidP="00D30997">
            <w:pPr>
              <w:spacing w:after="0" w:line="240" w:lineRule="auto"/>
              <w:jc w:val="both"/>
              <w:rPr>
                <w:rFonts w:ascii="Lato" w:hAnsi="Lato" w:cs="Arial"/>
                <w:bCs/>
                <w:color w:val="000000" w:themeColor="text1"/>
                <w:sz w:val="20"/>
                <w:szCs w:val="20"/>
              </w:rPr>
            </w:pPr>
          </w:p>
          <w:p w14:paraId="7F7047BD" w14:textId="77777777" w:rsidR="00D30997" w:rsidRPr="004340EE" w:rsidRDefault="00D30997" w:rsidP="00D30997">
            <w:pPr>
              <w:spacing w:after="0" w:line="240" w:lineRule="auto"/>
              <w:jc w:val="both"/>
              <w:rPr>
                <w:rFonts w:ascii="Lato" w:hAnsi="Lato" w:cs="Arial"/>
                <w:bCs/>
                <w:color w:val="000000" w:themeColor="text1"/>
                <w:sz w:val="20"/>
                <w:szCs w:val="20"/>
              </w:rPr>
            </w:pPr>
          </w:p>
          <w:p w14:paraId="04DAC8B1" w14:textId="77777777" w:rsidR="00D30997" w:rsidRPr="004340EE" w:rsidRDefault="00D30997" w:rsidP="003D283C">
            <w:pPr>
              <w:spacing w:after="0" w:line="240" w:lineRule="auto"/>
              <w:jc w:val="center"/>
              <w:rPr>
                <w:rFonts w:ascii="Lato" w:hAnsi="Lato" w:cs="Arial"/>
                <w:b/>
                <w:color w:val="000000" w:themeColor="text1"/>
                <w:sz w:val="20"/>
                <w:szCs w:val="20"/>
              </w:rPr>
            </w:pPr>
          </w:p>
          <w:p w14:paraId="567DB5EA" w14:textId="77777777" w:rsidR="00D30997" w:rsidRPr="004340EE" w:rsidRDefault="00D30997" w:rsidP="003D283C">
            <w:pPr>
              <w:spacing w:after="0" w:line="240" w:lineRule="auto"/>
              <w:jc w:val="center"/>
              <w:rPr>
                <w:rFonts w:ascii="Lato" w:hAnsi="Lato" w:cs="Arial"/>
                <w:b/>
                <w:color w:val="000000" w:themeColor="text1"/>
                <w:sz w:val="20"/>
                <w:szCs w:val="20"/>
              </w:rPr>
            </w:pPr>
          </w:p>
          <w:p w14:paraId="5CE45BA3" w14:textId="77777777" w:rsidR="00D30997" w:rsidRPr="004340EE" w:rsidRDefault="00D30997" w:rsidP="003D283C">
            <w:pPr>
              <w:spacing w:after="0" w:line="240" w:lineRule="auto"/>
              <w:jc w:val="center"/>
              <w:rPr>
                <w:rFonts w:ascii="Lato" w:hAnsi="Lato" w:cs="Arial"/>
                <w:b/>
                <w:color w:val="000000" w:themeColor="text1"/>
                <w:sz w:val="20"/>
                <w:szCs w:val="20"/>
              </w:rPr>
            </w:pPr>
          </w:p>
          <w:p w14:paraId="6E83C764" w14:textId="77777777" w:rsidR="00D30997" w:rsidRPr="004340EE" w:rsidRDefault="00D30997" w:rsidP="003D283C">
            <w:pPr>
              <w:spacing w:after="0" w:line="240" w:lineRule="auto"/>
              <w:jc w:val="center"/>
              <w:rPr>
                <w:rFonts w:ascii="Lato" w:hAnsi="Lato" w:cs="Arial"/>
                <w:b/>
                <w:color w:val="000000" w:themeColor="text1"/>
                <w:sz w:val="20"/>
                <w:szCs w:val="20"/>
              </w:rPr>
            </w:pPr>
          </w:p>
          <w:p w14:paraId="5495A88A" w14:textId="4C89EE87" w:rsidR="00D30997" w:rsidRPr="004340EE" w:rsidRDefault="00D30997" w:rsidP="003D283C">
            <w:pPr>
              <w:spacing w:after="0" w:line="240" w:lineRule="auto"/>
              <w:jc w:val="center"/>
              <w:rPr>
                <w:rFonts w:ascii="Lato" w:hAnsi="Lato" w:cs="Arial"/>
                <w:b/>
                <w:color w:val="000000" w:themeColor="text1"/>
                <w:sz w:val="20"/>
                <w:szCs w:val="20"/>
              </w:rPr>
            </w:pPr>
          </w:p>
        </w:tc>
      </w:tr>
      <w:tr w:rsidR="00ED5423" w:rsidRPr="004340EE" w14:paraId="737CA339" w14:textId="77777777" w:rsidTr="00ED5423">
        <w:trPr>
          <w:trHeight w:hRule="exact" w:val="364"/>
        </w:trPr>
        <w:tc>
          <w:tcPr>
            <w:tcW w:w="540" w:type="dxa"/>
            <w:vMerge w:val="restart"/>
            <w:shd w:val="clear" w:color="auto" w:fill="F2F2F2"/>
          </w:tcPr>
          <w:p w14:paraId="04E9DDE9" w14:textId="7AEF8C27" w:rsidR="00ED5423" w:rsidRPr="004340EE" w:rsidRDefault="00ED5423" w:rsidP="003D283C">
            <w:pPr>
              <w:spacing w:after="0" w:line="240" w:lineRule="auto"/>
              <w:jc w:val="center"/>
              <w:rPr>
                <w:rFonts w:ascii="Lato" w:hAnsi="Lato" w:cs="Arial"/>
                <w:color w:val="000000" w:themeColor="text1"/>
                <w:sz w:val="20"/>
                <w:szCs w:val="20"/>
              </w:rPr>
            </w:pPr>
            <w:r w:rsidRPr="004340EE">
              <w:rPr>
                <w:rFonts w:ascii="Lato" w:hAnsi="Lato" w:cs="Arial"/>
                <w:color w:val="000000" w:themeColor="text1"/>
                <w:sz w:val="20"/>
                <w:szCs w:val="20"/>
              </w:rPr>
              <w:t>1</w:t>
            </w:r>
            <w:r w:rsidR="00AB6D24">
              <w:rPr>
                <w:rFonts w:ascii="Lato" w:hAnsi="Lato" w:cs="Arial"/>
                <w:color w:val="000000" w:themeColor="text1"/>
                <w:sz w:val="20"/>
                <w:szCs w:val="20"/>
              </w:rPr>
              <w:t>2</w:t>
            </w:r>
            <w:r w:rsidRPr="004340EE">
              <w:rPr>
                <w:rFonts w:ascii="Lato" w:hAnsi="Lato" w:cs="Arial"/>
                <w:color w:val="000000" w:themeColor="text1"/>
                <w:sz w:val="20"/>
                <w:szCs w:val="20"/>
              </w:rPr>
              <w:t xml:space="preserve">.  </w:t>
            </w:r>
          </w:p>
        </w:tc>
        <w:tc>
          <w:tcPr>
            <w:tcW w:w="9499" w:type="dxa"/>
            <w:gridSpan w:val="2"/>
            <w:shd w:val="clear" w:color="auto" w:fill="F2F2F2"/>
          </w:tcPr>
          <w:p w14:paraId="1AF2E660" w14:textId="19B1DFC9" w:rsidR="00ED5423" w:rsidRPr="004340EE" w:rsidRDefault="00ED5423" w:rsidP="00D30997">
            <w:pPr>
              <w:spacing w:after="0" w:line="240" w:lineRule="auto"/>
              <w:jc w:val="both"/>
              <w:rPr>
                <w:rFonts w:ascii="Lato" w:hAnsi="Lato" w:cs="Arial"/>
                <w:bCs/>
                <w:color w:val="000000" w:themeColor="text1"/>
                <w:sz w:val="20"/>
                <w:szCs w:val="20"/>
              </w:rPr>
            </w:pPr>
            <w:r w:rsidRPr="004340EE">
              <w:rPr>
                <w:rFonts w:ascii="Lato" w:hAnsi="Lato" w:cs="Arial"/>
                <w:b/>
                <w:color w:val="000000" w:themeColor="text1"/>
                <w:sz w:val="20"/>
                <w:szCs w:val="20"/>
              </w:rPr>
              <w:t>Application Procedure</w:t>
            </w:r>
          </w:p>
        </w:tc>
      </w:tr>
      <w:tr w:rsidR="00ED5423" w:rsidRPr="004340EE" w14:paraId="71399002" w14:textId="77777777" w:rsidTr="003E51A6">
        <w:trPr>
          <w:trHeight w:hRule="exact" w:val="2965"/>
        </w:trPr>
        <w:tc>
          <w:tcPr>
            <w:tcW w:w="540" w:type="dxa"/>
            <w:vMerge/>
            <w:shd w:val="clear" w:color="auto" w:fill="F2F2F2"/>
          </w:tcPr>
          <w:p w14:paraId="47F83A45" w14:textId="77777777" w:rsidR="00ED5423" w:rsidRPr="004340EE" w:rsidRDefault="00ED5423" w:rsidP="003D283C">
            <w:pPr>
              <w:spacing w:after="0" w:line="240" w:lineRule="auto"/>
              <w:jc w:val="center"/>
              <w:rPr>
                <w:rFonts w:ascii="Lato" w:hAnsi="Lato" w:cs="Arial"/>
                <w:color w:val="000000" w:themeColor="text1"/>
                <w:sz w:val="20"/>
                <w:szCs w:val="20"/>
              </w:rPr>
            </w:pPr>
          </w:p>
        </w:tc>
        <w:tc>
          <w:tcPr>
            <w:tcW w:w="9499" w:type="dxa"/>
            <w:gridSpan w:val="2"/>
            <w:shd w:val="clear" w:color="auto" w:fill="FFFFFF" w:themeFill="background1"/>
          </w:tcPr>
          <w:p w14:paraId="696514F7" w14:textId="76679AFF" w:rsidR="00ED5423" w:rsidRPr="004340EE" w:rsidRDefault="00ED5423" w:rsidP="003E51A6">
            <w:pPr>
              <w:shd w:val="clear" w:color="auto" w:fill="FFFFFF"/>
              <w:spacing w:after="0"/>
              <w:jc w:val="both"/>
              <w:rPr>
                <w:rFonts w:ascii="Lato" w:hAnsi="Lato"/>
                <w:sz w:val="20"/>
                <w:szCs w:val="20"/>
              </w:rPr>
            </w:pPr>
            <w:r w:rsidRPr="004340EE">
              <w:rPr>
                <w:rFonts w:ascii="Lato" w:hAnsi="Lato"/>
                <w:sz w:val="20"/>
                <w:szCs w:val="20"/>
              </w:rPr>
              <w:t>Candidates interested in the consultancy are expected to provide the following documentation:</w:t>
            </w:r>
          </w:p>
          <w:p w14:paraId="65E22A8F" w14:textId="77777777" w:rsidR="00ED5423" w:rsidRPr="004340EE" w:rsidRDefault="00ED5423" w:rsidP="00B413F0">
            <w:pPr>
              <w:numPr>
                <w:ilvl w:val="0"/>
                <w:numId w:val="3"/>
              </w:numPr>
              <w:shd w:val="clear" w:color="auto" w:fill="FFFFFF"/>
              <w:spacing w:before="120" w:after="120" w:line="240" w:lineRule="auto"/>
              <w:rPr>
                <w:rFonts w:ascii="Lato" w:hAnsi="Lato"/>
                <w:sz w:val="20"/>
                <w:szCs w:val="20"/>
              </w:rPr>
            </w:pPr>
            <w:r w:rsidRPr="004340EE">
              <w:rPr>
                <w:rFonts w:ascii="Lato" w:hAnsi="Lato"/>
                <w:sz w:val="20"/>
                <w:szCs w:val="20"/>
              </w:rPr>
              <w:t>A technical proposal with a detailed response to the TOR, with specific focus on the scope of work, methodology and timelines.</w:t>
            </w:r>
          </w:p>
          <w:p w14:paraId="3087A031" w14:textId="77777777" w:rsidR="00ED5423" w:rsidRPr="004340EE" w:rsidRDefault="00ED5423" w:rsidP="00B413F0">
            <w:pPr>
              <w:numPr>
                <w:ilvl w:val="0"/>
                <w:numId w:val="3"/>
              </w:numPr>
              <w:shd w:val="clear" w:color="auto" w:fill="FFFFFF"/>
              <w:spacing w:before="120" w:after="120" w:line="240" w:lineRule="auto"/>
              <w:rPr>
                <w:rFonts w:ascii="Lato" w:hAnsi="Lato"/>
                <w:sz w:val="20"/>
                <w:szCs w:val="20"/>
              </w:rPr>
            </w:pPr>
            <w:r w:rsidRPr="004340EE">
              <w:rPr>
                <w:rFonts w:ascii="Lato" w:hAnsi="Lato"/>
                <w:sz w:val="20"/>
                <w:szCs w:val="20"/>
              </w:rPr>
              <w:t xml:space="preserve">Initial work plan and indication of availability </w:t>
            </w:r>
          </w:p>
          <w:p w14:paraId="5E195562" w14:textId="7FB217FA" w:rsidR="00ED5423" w:rsidRPr="004340EE" w:rsidRDefault="00ED5423" w:rsidP="00B413F0">
            <w:pPr>
              <w:numPr>
                <w:ilvl w:val="0"/>
                <w:numId w:val="3"/>
              </w:numPr>
              <w:shd w:val="clear" w:color="auto" w:fill="FFFFFF"/>
              <w:spacing w:before="120" w:after="120" w:line="240" w:lineRule="auto"/>
              <w:rPr>
                <w:rFonts w:ascii="Lato" w:hAnsi="Lato"/>
                <w:sz w:val="20"/>
                <w:szCs w:val="20"/>
              </w:rPr>
            </w:pPr>
            <w:r w:rsidRPr="004340EE">
              <w:rPr>
                <w:rFonts w:ascii="Lato" w:hAnsi="Lato"/>
                <w:sz w:val="20"/>
                <w:szCs w:val="20"/>
              </w:rPr>
              <w:t xml:space="preserve">A financial proposal detailing the daily rate </w:t>
            </w:r>
          </w:p>
          <w:p w14:paraId="7D7AF252" w14:textId="2CFA626C" w:rsidR="0021236B" w:rsidRPr="004340EE" w:rsidRDefault="007D66AA" w:rsidP="00B413F0">
            <w:pPr>
              <w:numPr>
                <w:ilvl w:val="0"/>
                <w:numId w:val="3"/>
              </w:numPr>
              <w:shd w:val="clear" w:color="auto" w:fill="FFFFFF"/>
              <w:spacing w:before="120" w:after="120" w:line="240" w:lineRule="auto"/>
              <w:rPr>
                <w:rFonts w:ascii="Lato" w:hAnsi="Lato"/>
                <w:sz w:val="20"/>
                <w:szCs w:val="20"/>
              </w:rPr>
            </w:pPr>
            <w:r>
              <w:rPr>
                <w:rFonts w:ascii="Lato" w:hAnsi="Lato"/>
                <w:sz w:val="20"/>
                <w:szCs w:val="20"/>
              </w:rPr>
              <w:t>At least copy of one report</w:t>
            </w:r>
            <w:r w:rsidR="00BE3E5D">
              <w:rPr>
                <w:rFonts w:ascii="Lato" w:hAnsi="Lato"/>
                <w:sz w:val="20"/>
                <w:szCs w:val="20"/>
              </w:rPr>
              <w:t>/contract</w:t>
            </w:r>
            <w:r>
              <w:rPr>
                <w:rFonts w:ascii="Lato" w:hAnsi="Lato"/>
                <w:sz w:val="20"/>
                <w:szCs w:val="20"/>
              </w:rPr>
              <w:t xml:space="preserve"> indicting the successful completion</w:t>
            </w:r>
            <w:r w:rsidR="00ED5423" w:rsidRPr="004340EE">
              <w:rPr>
                <w:rFonts w:ascii="Lato" w:hAnsi="Lato"/>
                <w:sz w:val="20"/>
                <w:szCs w:val="20"/>
              </w:rPr>
              <w:t xml:space="preserve"> of similar </w:t>
            </w:r>
            <w:r>
              <w:rPr>
                <w:rFonts w:ascii="Lato" w:hAnsi="Lato"/>
                <w:sz w:val="20"/>
                <w:szCs w:val="20"/>
              </w:rPr>
              <w:t xml:space="preserve">assignments by the individual consultant. </w:t>
            </w:r>
          </w:p>
          <w:p w14:paraId="18E0556A" w14:textId="2E023996" w:rsidR="00ED5423" w:rsidRPr="004340EE" w:rsidRDefault="00B34595" w:rsidP="003E51A6">
            <w:pPr>
              <w:numPr>
                <w:ilvl w:val="0"/>
                <w:numId w:val="3"/>
              </w:numPr>
              <w:shd w:val="clear" w:color="auto" w:fill="FFFFFF"/>
              <w:spacing w:after="0" w:line="240" w:lineRule="auto"/>
              <w:rPr>
                <w:rFonts w:ascii="Lato" w:hAnsi="Lato"/>
                <w:sz w:val="20"/>
                <w:szCs w:val="20"/>
              </w:rPr>
            </w:pPr>
            <w:r w:rsidRPr="004340EE">
              <w:rPr>
                <w:rFonts w:ascii="Lato" w:hAnsi="Lato"/>
                <w:sz w:val="20"/>
                <w:szCs w:val="20"/>
              </w:rPr>
              <w:t>A</w:t>
            </w:r>
            <w:r w:rsidR="00ED5423" w:rsidRPr="004340EE">
              <w:rPr>
                <w:rFonts w:ascii="Lato" w:hAnsi="Lato"/>
                <w:sz w:val="20"/>
                <w:szCs w:val="20"/>
              </w:rPr>
              <w:t xml:space="preserve"> detailed curriculum vitae (CV) of </w:t>
            </w:r>
            <w:r w:rsidR="001B29C9" w:rsidRPr="004340EE">
              <w:rPr>
                <w:rFonts w:ascii="Lato" w:hAnsi="Lato"/>
                <w:sz w:val="20"/>
                <w:szCs w:val="20"/>
              </w:rPr>
              <w:t>the consultant</w:t>
            </w:r>
            <w:r w:rsidR="00ED5423" w:rsidRPr="004340EE">
              <w:rPr>
                <w:rFonts w:ascii="Lato" w:hAnsi="Lato"/>
                <w:sz w:val="20"/>
                <w:szCs w:val="20"/>
              </w:rPr>
              <w:t xml:space="preserve"> with contact details (the CV should include at least three traceable references)</w:t>
            </w:r>
            <w:r w:rsidRPr="004340EE">
              <w:rPr>
                <w:rFonts w:ascii="Lato" w:hAnsi="Lato"/>
                <w:sz w:val="20"/>
                <w:szCs w:val="20"/>
              </w:rPr>
              <w:t>.</w:t>
            </w:r>
          </w:p>
        </w:tc>
      </w:tr>
      <w:tr w:rsidR="002026CA" w:rsidRPr="004340EE" w14:paraId="33A3770E" w14:textId="77777777" w:rsidTr="00ED5423">
        <w:trPr>
          <w:trHeight w:hRule="exact" w:val="364"/>
        </w:trPr>
        <w:tc>
          <w:tcPr>
            <w:tcW w:w="540" w:type="dxa"/>
            <w:vMerge w:val="restart"/>
            <w:shd w:val="clear" w:color="auto" w:fill="F2F2F2"/>
          </w:tcPr>
          <w:p w14:paraId="44CE807E" w14:textId="77777777" w:rsidR="002026CA" w:rsidRPr="004340EE" w:rsidRDefault="002026CA" w:rsidP="003D283C">
            <w:pPr>
              <w:spacing w:after="0" w:line="240" w:lineRule="auto"/>
              <w:jc w:val="center"/>
              <w:rPr>
                <w:rFonts w:ascii="Lato" w:hAnsi="Lato" w:cs="Arial"/>
                <w:color w:val="000000" w:themeColor="text1"/>
                <w:sz w:val="20"/>
                <w:szCs w:val="20"/>
              </w:rPr>
            </w:pPr>
            <w:r w:rsidRPr="004340EE">
              <w:rPr>
                <w:rFonts w:ascii="Lato" w:hAnsi="Lato" w:cs="Arial"/>
                <w:color w:val="000000" w:themeColor="text1"/>
                <w:sz w:val="20"/>
                <w:szCs w:val="20"/>
              </w:rPr>
              <w:t xml:space="preserve"> </w:t>
            </w:r>
          </w:p>
          <w:p w14:paraId="20861240" w14:textId="107D3D62" w:rsidR="002026CA" w:rsidRPr="004340EE" w:rsidRDefault="002026CA" w:rsidP="00FF7DE5">
            <w:pPr>
              <w:spacing w:line="240" w:lineRule="auto"/>
              <w:rPr>
                <w:rFonts w:ascii="Lato" w:hAnsi="Lato" w:cs="Arial"/>
                <w:color w:val="000000" w:themeColor="text1"/>
                <w:sz w:val="20"/>
                <w:szCs w:val="20"/>
              </w:rPr>
            </w:pPr>
            <w:r w:rsidRPr="004340EE">
              <w:rPr>
                <w:rFonts w:ascii="Lato" w:hAnsi="Lato" w:cs="Arial"/>
                <w:color w:val="000000" w:themeColor="text1"/>
                <w:sz w:val="20"/>
                <w:szCs w:val="20"/>
              </w:rPr>
              <w:t>1</w:t>
            </w:r>
            <w:r w:rsidR="00AB6D24">
              <w:rPr>
                <w:rFonts w:ascii="Lato" w:hAnsi="Lato" w:cs="Arial"/>
                <w:color w:val="000000" w:themeColor="text1"/>
                <w:sz w:val="20"/>
                <w:szCs w:val="20"/>
              </w:rPr>
              <w:t>3</w:t>
            </w:r>
          </w:p>
        </w:tc>
        <w:tc>
          <w:tcPr>
            <w:tcW w:w="9499" w:type="dxa"/>
            <w:gridSpan w:val="2"/>
            <w:shd w:val="clear" w:color="auto" w:fill="F2F2F2"/>
          </w:tcPr>
          <w:p w14:paraId="5276D3AD" w14:textId="0E2FE3AF" w:rsidR="002026CA" w:rsidRPr="004340EE" w:rsidRDefault="002026CA" w:rsidP="00D30997">
            <w:pPr>
              <w:spacing w:after="0" w:line="240" w:lineRule="auto"/>
              <w:jc w:val="both"/>
              <w:rPr>
                <w:rFonts w:ascii="Lato" w:hAnsi="Lato" w:cs="Arial"/>
                <w:b/>
                <w:bCs/>
                <w:color w:val="000000" w:themeColor="text1"/>
                <w:sz w:val="20"/>
                <w:szCs w:val="20"/>
              </w:rPr>
            </w:pPr>
            <w:r w:rsidRPr="004340EE">
              <w:rPr>
                <w:rFonts w:ascii="Lato" w:hAnsi="Lato"/>
                <w:b/>
                <w:bCs/>
                <w:color w:val="000000"/>
              </w:rPr>
              <w:t>Closing date for Applications</w:t>
            </w:r>
          </w:p>
        </w:tc>
      </w:tr>
      <w:tr w:rsidR="002026CA" w:rsidRPr="004340EE" w14:paraId="28062A8A" w14:textId="77777777" w:rsidTr="00E219FE">
        <w:trPr>
          <w:trHeight w:hRule="exact" w:val="904"/>
        </w:trPr>
        <w:tc>
          <w:tcPr>
            <w:tcW w:w="540" w:type="dxa"/>
            <w:vMerge/>
            <w:shd w:val="clear" w:color="auto" w:fill="F2F2F2"/>
          </w:tcPr>
          <w:p w14:paraId="1798841B" w14:textId="0707798B" w:rsidR="002026CA" w:rsidRPr="004340EE" w:rsidRDefault="002026CA" w:rsidP="001A0947">
            <w:pPr>
              <w:spacing w:line="240" w:lineRule="auto"/>
              <w:rPr>
                <w:rFonts w:ascii="Lato" w:hAnsi="Lato" w:cs="Arial"/>
                <w:color w:val="000000" w:themeColor="text1"/>
                <w:sz w:val="20"/>
                <w:szCs w:val="20"/>
              </w:rPr>
            </w:pPr>
          </w:p>
        </w:tc>
        <w:tc>
          <w:tcPr>
            <w:tcW w:w="9499" w:type="dxa"/>
            <w:gridSpan w:val="2"/>
            <w:shd w:val="clear" w:color="auto" w:fill="FFFFFF" w:themeFill="background1"/>
          </w:tcPr>
          <w:p w14:paraId="09840024" w14:textId="63AE582A" w:rsidR="003E51A6" w:rsidRPr="00E219FE" w:rsidRDefault="003E51A6" w:rsidP="00E219FE">
            <w:pPr>
              <w:spacing w:after="0" w:line="240" w:lineRule="auto"/>
              <w:jc w:val="both"/>
              <w:rPr>
                <w:rFonts w:ascii="Lato" w:hAnsi="Lato" w:cs="Arial"/>
                <w:color w:val="000000" w:themeColor="text1"/>
                <w:sz w:val="20"/>
                <w:szCs w:val="20"/>
              </w:rPr>
            </w:pPr>
            <w:r w:rsidRPr="003E51A6">
              <w:rPr>
                <w:rFonts w:ascii="Lato" w:hAnsi="Lato" w:cs="Arial"/>
                <w:color w:val="000000" w:themeColor="text1"/>
                <w:sz w:val="20"/>
                <w:szCs w:val="20"/>
              </w:rPr>
              <w:t xml:space="preserve">Interested consultants are requested to submit their BID applications by following the outlined procedures and send their complete proposals to </w:t>
            </w:r>
            <w:hyperlink r:id="rId13" w:history="1">
              <w:r w:rsidRPr="003E51A6">
                <w:rPr>
                  <w:rStyle w:val="Hyperlink"/>
                  <w:rFonts w:ascii="Lato" w:hAnsi="Lato" w:cs="Arial"/>
                  <w:sz w:val="20"/>
                  <w:szCs w:val="20"/>
                </w:rPr>
                <w:t>somaliland.procurement@savethechildren.org</w:t>
              </w:r>
            </w:hyperlink>
            <w:r w:rsidRPr="003E51A6">
              <w:rPr>
                <w:rFonts w:ascii="Lato" w:hAnsi="Lato" w:cs="Arial"/>
                <w:color w:val="000000" w:themeColor="text1"/>
                <w:sz w:val="20"/>
                <w:szCs w:val="20"/>
              </w:rPr>
              <w:t xml:space="preserve"> no later than </w:t>
            </w:r>
            <w:r w:rsidR="00E219FE" w:rsidRPr="003E51A6">
              <w:rPr>
                <w:rFonts w:ascii="Lato" w:hAnsi="Lato" w:cs="Arial"/>
                <w:b/>
                <w:bCs/>
                <w:i/>
                <w:iCs/>
                <w:color w:val="000000" w:themeColor="text1"/>
                <w:sz w:val="20"/>
                <w:szCs w:val="20"/>
              </w:rPr>
              <w:t>1</w:t>
            </w:r>
            <w:r w:rsidR="00AC5F05">
              <w:rPr>
                <w:rFonts w:ascii="Lato" w:hAnsi="Lato" w:cs="Arial"/>
                <w:b/>
                <w:bCs/>
                <w:i/>
                <w:iCs/>
                <w:color w:val="000000" w:themeColor="text1"/>
                <w:sz w:val="20"/>
                <w:szCs w:val="20"/>
              </w:rPr>
              <w:t>2</w:t>
            </w:r>
            <w:r w:rsidR="00E219FE" w:rsidRPr="00656EA7">
              <w:rPr>
                <w:rFonts w:ascii="Lato" w:hAnsi="Lato" w:cs="Arial"/>
                <w:b/>
                <w:bCs/>
                <w:i/>
                <w:iCs/>
                <w:color w:val="000000" w:themeColor="text1"/>
                <w:sz w:val="20"/>
                <w:szCs w:val="20"/>
                <w:vertAlign w:val="superscript"/>
              </w:rPr>
              <w:t>th</w:t>
            </w:r>
            <w:r w:rsidR="00C36DAE">
              <w:rPr>
                <w:rFonts w:ascii="Lato" w:hAnsi="Lato" w:cs="Arial"/>
                <w:b/>
                <w:bCs/>
                <w:i/>
                <w:iCs/>
                <w:color w:val="000000" w:themeColor="text1"/>
                <w:sz w:val="20"/>
                <w:szCs w:val="20"/>
              </w:rPr>
              <w:t xml:space="preserve"> </w:t>
            </w:r>
            <w:r w:rsidR="000D2D81">
              <w:rPr>
                <w:rFonts w:ascii="Lato" w:hAnsi="Lato" w:cs="Arial"/>
                <w:b/>
                <w:bCs/>
                <w:i/>
                <w:iCs/>
                <w:color w:val="000000" w:themeColor="text1"/>
                <w:sz w:val="20"/>
                <w:szCs w:val="20"/>
              </w:rPr>
              <w:t>October</w:t>
            </w:r>
            <w:r w:rsidR="00E219FE" w:rsidRPr="003E51A6">
              <w:rPr>
                <w:rFonts w:ascii="Lato" w:hAnsi="Lato" w:cs="Arial"/>
                <w:b/>
                <w:bCs/>
                <w:i/>
                <w:iCs/>
                <w:color w:val="000000" w:themeColor="text1"/>
                <w:sz w:val="20"/>
                <w:szCs w:val="20"/>
              </w:rPr>
              <w:t xml:space="preserve"> 2025</w:t>
            </w:r>
            <w:r w:rsidR="00E219FE" w:rsidRPr="003E51A6">
              <w:rPr>
                <w:rFonts w:ascii="Lato" w:hAnsi="Lato" w:cs="Arial"/>
                <w:color w:val="000000" w:themeColor="text1"/>
                <w:sz w:val="20"/>
                <w:szCs w:val="20"/>
              </w:rPr>
              <w:t xml:space="preserve"> at </w:t>
            </w:r>
            <w:r w:rsidR="00E219FE" w:rsidRPr="003E51A6">
              <w:rPr>
                <w:rFonts w:ascii="Lato" w:hAnsi="Lato" w:cs="Arial"/>
                <w:b/>
                <w:bCs/>
                <w:i/>
                <w:iCs/>
                <w:color w:val="000000" w:themeColor="text1"/>
                <w:sz w:val="20"/>
                <w:szCs w:val="20"/>
              </w:rPr>
              <w:t>1</w:t>
            </w:r>
            <w:r w:rsidR="000D2D81">
              <w:rPr>
                <w:rFonts w:ascii="Lato" w:hAnsi="Lato" w:cs="Arial"/>
                <w:b/>
                <w:bCs/>
                <w:i/>
                <w:iCs/>
                <w:color w:val="000000" w:themeColor="text1"/>
                <w:sz w:val="20"/>
                <w:szCs w:val="20"/>
              </w:rPr>
              <w:t>1</w:t>
            </w:r>
            <w:r w:rsidR="00E219FE" w:rsidRPr="003E51A6">
              <w:rPr>
                <w:rFonts w:ascii="Lato" w:hAnsi="Lato" w:cs="Arial"/>
                <w:b/>
                <w:bCs/>
                <w:i/>
                <w:iCs/>
                <w:color w:val="000000" w:themeColor="text1"/>
                <w:sz w:val="20"/>
                <w:szCs w:val="20"/>
              </w:rPr>
              <w:t>:</w:t>
            </w:r>
            <w:r w:rsidR="000D2D81">
              <w:rPr>
                <w:rFonts w:ascii="Lato" w:hAnsi="Lato" w:cs="Arial"/>
                <w:b/>
                <w:bCs/>
                <w:i/>
                <w:iCs/>
                <w:color w:val="000000" w:themeColor="text1"/>
                <w:sz w:val="20"/>
                <w:szCs w:val="20"/>
              </w:rPr>
              <w:t>59</w:t>
            </w:r>
            <w:r w:rsidR="00E219FE" w:rsidRPr="003E51A6">
              <w:rPr>
                <w:rFonts w:ascii="Lato" w:hAnsi="Lato" w:cs="Arial"/>
                <w:b/>
                <w:bCs/>
                <w:i/>
                <w:iCs/>
                <w:color w:val="000000" w:themeColor="text1"/>
                <w:sz w:val="20"/>
                <w:szCs w:val="20"/>
              </w:rPr>
              <w:t xml:space="preserve"> </w:t>
            </w:r>
            <w:r w:rsidR="000D2D81">
              <w:rPr>
                <w:rFonts w:ascii="Lato" w:hAnsi="Lato" w:cs="Arial"/>
                <w:b/>
                <w:bCs/>
                <w:i/>
                <w:iCs/>
                <w:color w:val="000000" w:themeColor="text1"/>
                <w:sz w:val="20"/>
                <w:szCs w:val="20"/>
              </w:rPr>
              <w:t>P</w:t>
            </w:r>
            <w:r w:rsidR="00E219FE" w:rsidRPr="003E51A6">
              <w:rPr>
                <w:rFonts w:ascii="Lato" w:hAnsi="Lato" w:cs="Arial"/>
                <w:b/>
                <w:bCs/>
                <w:i/>
                <w:iCs/>
                <w:color w:val="000000" w:themeColor="text1"/>
                <w:sz w:val="20"/>
                <w:szCs w:val="20"/>
              </w:rPr>
              <w:t>M</w:t>
            </w:r>
            <w:r w:rsidR="00802D16">
              <w:rPr>
                <w:rFonts w:ascii="Lato" w:hAnsi="Lato" w:cs="Arial"/>
                <w:b/>
                <w:bCs/>
                <w:i/>
                <w:iCs/>
                <w:color w:val="000000" w:themeColor="text1"/>
                <w:sz w:val="20"/>
                <w:szCs w:val="20"/>
              </w:rPr>
              <w:t>.</w:t>
            </w:r>
          </w:p>
        </w:tc>
      </w:tr>
    </w:tbl>
    <w:p w14:paraId="3E5270DD" w14:textId="1F6ED063" w:rsidR="00517745" w:rsidRPr="004340EE" w:rsidRDefault="00517745" w:rsidP="002026CA">
      <w:pPr>
        <w:spacing w:after="160" w:line="240" w:lineRule="auto"/>
        <w:rPr>
          <w:rFonts w:ascii="Lato" w:hAnsi="Lato"/>
          <w:b/>
          <w:bCs/>
          <w:color w:val="000000" w:themeColor="text1"/>
          <w:sz w:val="20"/>
          <w:szCs w:val="20"/>
        </w:rPr>
      </w:pPr>
    </w:p>
    <w:p w14:paraId="3847F2C0" w14:textId="77777777" w:rsidR="002026CA" w:rsidRPr="004340EE" w:rsidRDefault="002026CA" w:rsidP="002026CA">
      <w:pPr>
        <w:spacing w:after="160" w:line="240" w:lineRule="auto"/>
        <w:rPr>
          <w:rFonts w:ascii="Lato" w:hAnsi="Lato"/>
          <w:b/>
          <w:bCs/>
          <w:color w:val="000000" w:themeColor="text1"/>
          <w:sz w:val="20"/>
          <w:szCs w:val="20"/>
        </w:rPr>
      </w:pPr>
    </w:p>
    <w:p w14:paraId="00401758" w14:textId="77777777" w:rsidR="002026CA" w:rsidRPr="004340EE" w:rsidRDefault="002026CA" w:rsidP="002026CA">
      <w:pPr>
        <w:spacing w:after="160" w:line="240" w:lineRule="auto"/>
        <w:rPr>
          <w:rFonts w:ascii="Lato" w:hAnsi="Lato"/>
          <w:b/>
          <w:bCs/>
          <w:color w:val="000000" w:themeColor="text1"/>
          <w:sz w:val="20"/>
          <w:szCs w:val="20"/>
        </w:rPr>
      </w:pPr>
    </w:p>
    <w:p w14:paraId="79E5D1AB" w14:textId="77777777" w:rsidR="002026CA" w:rsidRDefault="002026CA" w:rsidP="002026CA">
      <w:pPr>
        <w:spacing w:after="160" w:line="240" w:lineRule="auto"/>
        <w:rPr>
          <w:rFonts w:ascii="Lato" w:hAnsi="Lato"/>
          <w:b/>
          <w:bCs/>
          <w:color w:val="000000" w:themeColor="text1"/>
          <w:sz w:val="20"/>
          <w:szCs w:val="20"/>
        </w:rPr>
      </w:pPr>
    </w:p>
    <w:p w14:paraId="6CEC99DB" w14:textId="77777777" w:rsidR="005A07DA" w:rsidRPr="007466DB" w:rsidRDefault="005A07DA" w:rsidP="005A07DA">
      <w:pPr>
        <w:spacing w:after="0"/>
        <w:jc w:val="center"/>
        <w:rPr>
          <w:b/>
          <w:bCs/>
          <w:lang w:val="en-GB"/>
        </w:rPr>
      </w:pPr>
      <w:r w:rsidRPr="007466DB">
        <w:rPr>
          <w:b/>
          <w:bCs/>
          <w:lang w:val="en-GB"/>
        </w:rPr>
        <w:t>Terms of Reference (</w:t>
      </w:r>
      <w:proofErr w:type="spellStart"/>
      <w:r w:rsidRPr="007466DB">
        <w:rPr>
          <w:b/>
          <w:bCs/>
          <w:lang w:val="en-GB"/>
        </w:rPr>
        <w:t>ToR</w:t>
      </w:r>
      <w:proofErr w:type="spellEnd"/>
      <w:r w:rsidRPr="007466DB">
        <w:rPr>
          <w:b/>
          <w:bCs/>
          <w:lang w:val="en-GB"/>
        </w:rPr>
        <w:t>)</w:t>
      </w:r>
    </w:p>
    <w:p w14:paraId="4BD75215" w14:textId="77777777" w:rsidR="005A07DA" w:rsidRPr="007466DB" w:rsidRDefault="005A07DA" w:rsidP="005A07DA">
      <w:pPr>
        <w:spacing w:after="0"/>
        <w:jc w:val="center"/>
        <w:rPr>
          <w:b/>
          <w:bCs/>
          <w:lang w:val="en-GB"/>
        </w:rPr>
      </w:pPr>
      <w:r w:rsidRPr="007466DB">
        <w:rPr>
          <w:b/>
          <w:bCs/>
          <w:lang w:val="en-GB"/>
        </w:rPr>
        <w:t xml:space="preserve">Consultancy: Integrating Climate Change into Primary School Curriculum, Pedagogy, and Teacher Training in Somaliland </w:t>
      </w:r>
    </w:p>
    <w:p w14:paraId="50638756" w14:textId="77777777" w:rsidR="005A07DA" w:rsidRPr="007466DB" w:rsidRDefault="005A07DA" w:rsidP="005A07DA">
      <w:pPr>
        <w:jc w:val="both"/>
        <w:rPr>
          <w:lang w:val="en-GB"/>
        </w:rPr>
      </w:pPr>
      <w:r w:rsidRPr="007466DB">
        <w:rPr>
          <w:b/>
          <w:bCs/>
          <w:lang w:val="en-GB"/>
        </w:rPr>
        <w:t>Component: Curricula, pedagogy, and teacher training</w:t>
      </w:r>
    </w:p>
    <w:p w14:paraId="154BC756" w14:textId="77777777" w:rsidR="005A07DA" w:rsidRPr="007466DB" w:rsidRDefault="005A07DA" w:rsidP="005A07DA">
      <w:pPr>
        <w:spacing w:after="0"/>
        <w:jc w:val="both"/>
        <w:rPr>
          <w:lang w:val="en-GB"/>
        </w:rPr>
      </w:pPr>
    </w:p>
    <w:p w14:paraId="172AE099" w14:textId="77777777" w:rsidR="005A07DA" w:rsidRPr="007466DB" w:rsidRDefault="005A07DA" w:rsidP="005A07DA">
      <w:pPr>
        <w:pStyle w:val="ListParagraph"/>
        <w:numPr>
          <w:ilvl w:val="0"/>
          <w:numId w:val="14"/>
        </w:numPr>
        <w:spacing w:line="278" w:lineRule="auto"/>
        <w:jc w:val="both"/>
        <w:rPr>
          <w:b/>
          <w:bCs/>
        </w:rPr>
      </w:pPr>
      <w:r w:rsidRPr="007466DB">
        <w:rPr>
          <w:b/>
          <w:bCs/>
        </w:rPr>
        <w:t>Context and Background</w:t>
      </w:r>
    </w:p>
    <w:p w14:paraId="62F70374" w14:textId="77777777" w:rsidR="005A07DA" w:rsidRPr="007466DB" w:rsidRDefault="005A07DA" w:rsidP="005A07DA">
      <w:pPr>
        <w:spacing w:after="0"/>
        <w:jc w:val="both"/>
        <w:rPr>
          <w:b/>
          <w:bCs/>
          <w:lang w:val="en-GB"/>
        </w:rPr>
      </w:pPr>
    </w:p>
    <w:p w14:paraId="394C69FC" w14:textId="77777777" w:rsidR="005A07DA" w:rsidRPr="007466DB" w:rsidRDefault="005A07DA" w:rsidP="005A07DA">
      <w:pPr>
        <w:spacing w:after="0"/>
        <w:jc w:val="both"/>
        <w:rPr>
          <w:lang w:val="en-GB"/>
        </w:rPr>
      </w:pPr>
      <w:hyperlink r:id="rId14" w:history="1">
        <w:r w:rsidRPr="007466DB">
          <w:rPr>
            <w:rStyle w:val="Hyperlink"/>
            <w:lang w:val="en-GB"/>
          </w:rPr>
          <w:t>The Climate Smart Education System Initiative (CSESI)</w:t>
        </w:r>
      </w:hyperlink>
      <w:r w:rsidRPr="007466DB">
        <w:rPr>
          <w:lang w:val="en-GB"/>
        </w:rPr>
        <w:t xml:space="preserve"> was launched in early 2023 by the Global Partnership for Education (GPE) in partnership with Save the Children, UNESCO Education for Sustainable Development Section and UNESCO-IIEP and is implemented in around 35 countries. The initiative seeks to enhance countries’ capacities to mainstream climate change adaptation and environmental sustainability into education sector plans, budgets and strategies as well as to enhance education ministry capacity for cross sectoral coordination on climate and environment-related policy and programming. This involves developing scalable models for this integration and fostering collaboration across all levels to create an environment conducive to building resilience among children and within the education sector.</w:t>
      </w:r>
    </w:p>
    <w:p w14:paraId="438AB127" w14:textId="77777777" w:rsidR="005A07DA" w:rsidRPr="007466DB" w:rsidRDefault="005A07DA" w:rsidP="005A07DA">
      <w:pPr>
        <w:spacing w:after="0"/>
        <w:jc w:val="both"/>
        <w:rPr>
          <w:lang w:val="en-GB"/>
        </w:rPr>
      </w:pPr>
    </w:p>
    <w:p w14:paraId="3ABAFF62" w14:textId="77777777" w:rsidR="005A07DA" w:rsidRPr="007466DB" w:rsidRDefault="005A07DA" w:rsidP="005A07DA">
      <w:pPr>
        <w:spacing w:after="0"/>
        <w:jc w:val="both"/>
        <w:rPr>
          <w:b/>
          <w:bCs/>
          <w:lang w:val="en-GB"/>
        </w:rPr>
      </w:pPr>
      <w:bookmarkStart w:id="2" w:name="_Hlk209703792"/>
      <w:r w:rsidRPr="007466DB">
        <w:rPr>
          <w:b/>
          <w:bCs/>
          <w:lang w:val="en-GB"/>
        </w:rPr>
        <w:t>1.1 Current key findings:</w:t>
      </w:r>
    </w:p>
    <w:p w14:paraId="32E420C1" w14:textId="77777777" w:rsidR="005A07DA" w:rsidRPr="007466DB" w:rsidRDefault="005A07DA" w:rsidP="005A07DA">
      <w:pPr>
        <w:pStyle w:val="ListParagraph"/>
        <w:numPr>
          <w:ilvl w:val="0"/>
          <w:numId w:val="15"/>
        </w:numPr>
        <w:spacing w:line="278" w:lineRule="auto"/>
        <w:jc w:val="both"/>
      </w:pPr>
      <w:r w:rsidRPr="007466DB">
        <w:t>The Ministry of Education and Science (</w:t>
      </w:r>
      <w:r w:rsidRPr="007466DB">
        <w:rPr>
          <w:b/>
          <w:bCs/>
        </w:rPr>
        <w:t>MoES</w:t>
      </w:r>
      <w:r w:rsidRPr="007466DB">
        <w:t>) has introduced environmental issues in the curriculum but lacks explicit climate change education.</w:t>
      </w:r>
    </w:p>
    <w:p w14:paraId="74C950E5" w14:textId="77777777" w:rsidR="005A07DA" w:rsidRPr="007466DB" w:rsidRDefault="005A07DA" w:rsidP="005A07DA">
      <w:pPr>
        <w:pStyle w:val="ListParagraph"/>
        <w:numPr>
          <w:ilvl w:val="0"/>
          <w:numId w:val="15"/>
        </w:numPr>
        <w:spacing w:line="278" w:lineRule="auto"/>
        <w:jc w:val="both"/>
      </w:pPr>
      <w:r w:rsidRPr="007466DB">
        <w:t>Somaliland National Climate Change Policy (2023) calls for renewing curricula to include climate change, aligned with the National Curriculum Framework for Transformation (2022), which prioritises environmental protection.</w:t>
      </w:r>
    </w:p>
    <w:p w14:paraId="6A3157A7" w14:textId="77777777" w:rsidR="005A07DA" w:rsidRPr="007466DB" w:rsidRDefault="005A07DA" w:rsidP="005A07DA">
      <w:pPr>
        <w:pStyle w:val="ListParagraph"/>
        <w:numPr>
          <w:ilvl w:val="0"/>
          <w:numId w:val="15"/>
        </w:numPr>
        <w:spacing w:line="278" w:lineRule="auto"/>
        <w:jc w:val="both"/>
      </w:pPr>
      <w:r w:rsidRPr="007466DB">
        <w:t>The National Environmental Policy (2015) stresses environmental awareness, but funding and implementation remain weak.</w:t>
      </w:r>
    </w:p>
    <w:p w14:paraId="01FC8241" w14:textId="77777777" w:rsidR="005A07DA" w:rsidRPr="007466DB" w:rsidRDefault="005A07DA" w:rsidP="005A07DA">
      <w:pPr>
        <w:pStyle w:val="ListParagraph"/>
        <w:numPr>
          <w:ilvl w:val="0"/>
          <w:numId w:val="15"/>
        </w:numPr>
        <w:spacing w:line="278" w:lineRule="auto"/>
        <w:jc w:val="both"/>
      </w:pPr>
      <w:r w:rsidRPr="007466DB">
        <w:t>In 2015, 60% of primary school teachers were unqualified, pointing to the urgent need for upskilling. The functionality of the Teacher Service Commission is also unclear.</w:t>
      </w:r>
    </w:p>
    <w:p w14:paraId="4F1DB042" w14:textId="77777777" w:rsidR="005A07DA" w:rsidRPr="007466DB" w:rsidRDefault="005A07DA" w:rsidP="005A07DA">
      <w:pPr>
        <w:pStyle w:val="ListParagraph"/>
        <w:numPr>
          <w:ilvl w:val="0"/>
          <w:numId w:val="15"/>
        </w:numPr>
        <w:spacing w:line="278" w:lineRule="auto"/>
        <w:jc w:val="both"/>
      </w:pPr>
      <w:r w:rsidRPr="007466DB">
        <w:t>Currently, climate change is not explicitly addressed in the curriculum. The 2023 Climate Change Policy presents a critical opportunity to mainstream climate education into curricula, pedagogy, and teacher training to build resilience in future generations</w:t>
      </w:r>
    </w:p>
    <w:bookmarkEnd w:id="2"/>
    <w:p w14:paraId="40FFBA1B" w14:textId="77777777" w:rsidR="005A07DA" w:rsidRPr="007466DB" w:rsidRDefault="005A07DA" w:rsidP="005A07DA">
      <w:pPr>
        <w:spacing w:after="0"/>
        <w:jc w:val="both"/>
        <w:rPr>
          <w:lang w:val="en-GB"/>
        </w:rPr>
      </w:pPr>
    </w:p>
    <w:p w14:paraId="2D937E65" w14:textId="77777777" w:rsidR="005A07DA" w:rsidRPr="007466DB" w:rsidRDefault="005A07DA" w:rsidP="005A07DA">
      <w:pPr>
        <w:spacing w:after="0"/>
        <w:jc w:val="both"/>
        <w:rPr>
          <w:lang w:val="en-GB"/>
        </w:rPr>
      </w:pPr>
    </w:p>
    <w:p w14:paraId="0E64A157" w14:textId="77777777" w:rsidR="005A07DA" w:rsidRPr="007466DB" w:rsidRDefault="005A07DA" w:rsidP="005A07DA">
      <w:pPr>
        <w:spacing w:after="0"/>
        <w:jc w:val="both"/>
        <w:rPr>
          <w:lang w:val="en-GB"/>
        </w:rPr>
      </w:pPr>
    </w:p>
    <w:p w14:paraId="458E465F" w14:textId="77777777" w:rsidR="005A07DA" w:rsidRPr="007466DB" w:rsidRDefault="005A07DA" w:rsidP="005A07DA">
      <w:pPr>
        <w:spacing w:after="0"/>
        <w:jc w:val="both"/>
        <w:rPr>
          <w:lang w:val="en-GB"/>
        </w:rPr>
      </w:pPr>
    </w:p>
    <w:p w14:paraId="7E2E7416" w14:textId="77777777" w:rsidR="005A07DA" w:rsidRPr="007466DB" w:rsidRDefault="005A07DA" w:rsidP="005A07DA">
      <w:pPr>
        <w:spacing w:after="0"/>
        <w:jc w:val="both"/>
        <w:rPr>
          <w:lang w:val="en-GB"/>
        </w:rPr>
      </w:pPr>
    </w:p>
    <w:p w14:paraId="57287E6E" w14:textId="77777777" w:rsidR="005A07DA" w:rsidRPr="007466DB" w:rsidRDefault="005A07DA" w:rsidP="005A07DA">
      <w:pPr>
        <w:pStyle w:val="ListParagraph"/>
        <w:numPr>
          <w:ilvl w:val="0"/>
          <w:numId w:val="14"/>
        </w:numPr>
        <w:spacing w:line="278" w:lineRule="auto"/>
        <w:jc w:val="both"/>
        <w:rPr>
          <w:b/>
          <w:bCs/>
        </w:rPr>
      </w:pPr>
      <w:bookmarkStart w:id="3" w:name="_Hlk209703865"/>
      <w:r w:rsidRPr="007466DB">
        <w:rPr>
          <w:b/>
          <w:bCs/>
        </w:rPr>
        <w:t xml:space="preserve"> Objectives</w:t>
      </w:r>
    </w:p>
    <w:p w14:paraId="47872757" w14:textId="77777777" w:rsidR="005A07DA" w:rsidRPr="007466DB" w:rsidRDefault="005A07DA" w:rsidP="005A07DA">
      <w:pPr>
        <w:spacing w:after="0"/>
        <w:jc w:val="both"/>
        <w:rPr>
          <w:b/>
          <w:bCs/>
          <w:lang w:val="en-GB"/>
        </w:rPr>
      </w:pPr>
      <w:r w:rsidRPr="007466DB">
        <w:rPr>
          <w:b/>
          <w:bCs/>
          <w:lang w:val="en-GB"/>
        </w:rPr>
        <w:t>Overall Objective</w:t>
      </w:r>
    </w:p>
    <w:p w14:paraId="26FD053B" w14:textId="77777777" w:rsidR="005A07DA" w:rsidRPr="007466DB" w:rsidRDefault="005A07DA" w:rsidP="005A07DA">
      <w:pPr>
        <w:spacing w:after="0"/>
        <w:jc w:val="both"/>
        <w:rPr>
          <w:lang w:val="en-GB"/>
        </w:rPr>
      </w:pPr>
      <w:r w:rsidRPr="007466DB">
        <w:rPr>
          <w:lang w:val="en-GB"/>
        </w:rPr>
        <w:t>To integrate climate change education into the Somaliland primary school curriculum, pedagogy, and teacher training to strengthen children’s knowledge, resilience, and adaptive capacity.</w:t>
      </w:r>
    </w:p>
    <w:p w14:paraId="53BE6CFE" w14:textId="77777777" w:rsidR="005A07DA" w:rsidRPr="007466DB" w:rsidRDefault="005A07DA" w:rsidP="005A07DA">
      <w:pPr>
        <w:spacing w:after="0"/>
        <w:jc w:val="both"/>
        <w:rPr>
          <w:lang w:val="en-GB"/>
        </w:rPr>
      </w:pPr>
    </w:p>
    <w:p w14:paraId="4B682DD4" w14:textId="77777777" w:rsidR="005A07DA" w:rsidRPr="007466DB" w:rsidRDefault="005A07DA" w:rsidP="005A07DA">
      <w:pPr>
        <w:spacing w:after="0"/>
        <w:jc w:val="both"/>
        <w:rPr>
          <w:b/>
          <w:bCs/>
          <w:lang w:val="en-GB"/>
        </w:rPr>
      </w:pPr>
      <w:r w:rsidRPr="007466DB">
        <w:rPr>
          <w:b/>
          <w:bCs/>
          <w:lang w:val="en-GB"/>
        </w:rPr>
        <w:lastRenderedPageBreak/>
        <w:t xml:space="preserve">Specific Objectives </w:t>
      </w:r>
    </w:p>
    <w:p w14:paraId="76B30AE2" w14:textId="77777777" w:rsidR="005A07DA" w:rsidRPr="007466DB" w:rsidRDefault="005A07DA" w:rsidP="005A07DA">
      <w:pPr>
        <w:numPr>
          <w:ilvl w:val="0"/>
          <w:numId w:val="16"/>
        </w:numPr>
        <w:spacing w:after="0" w:line="278" w:lineRule="auto"/>
        <w:jc w:val="both"/>
        <w:rPr>
          <w:i/>
          <w:iCs/>
          <w:lang w:val="en-GB"/>
        </w:rPr>
      </w:pPr>
      <w:r w:rsidRPr="007466DB">
        <w:rPr>
          <w:b/>
          <w:bCs/>
          <w:lang w:val="en-GB"/>
        </w:rPr>
        <w:t>Activity 2.1</w:t>
      </w:r>
      <w:r w:rsidRPr="007466DB">
        <w:rPr>
          <w:lang w:val="en-GB"/>
        </w:rPr>
        <w:t xml:space="preserve">: </w:t>
      </w:r>
      <w:r w:rsidRPr="007466DB">
        <w:rPr>
          <w:i/>
          <w:iCs/>
          <w:lang w:val="en-GB"/>
        </w:rPr>
        <w:t>Identify opportunities to integrate climate change learning into the primary school Social Studies curriculum, focusing on supplementary teaching and learning materials.</w:t>
      </w:r>
    </w:p>
    <w:p w14:paraId="4DB57D62" w14:textId="77777777" w:rsidR="005A07DA" w:rsidRPr="007466DB" w:rsidRDefault="005A07DA" w:rsidP="005A07DA">
      <w:pPr>
        <w:numPr>
          <w:ilvl w:val="0"/>
          <w:numId w:val="16"/>
        </w:numPr>
        <w:spacing w:after="0" w:line="278" w:lineRule="auto"/>
        <w:jc w:val="both"/>
        <w:rPr>
          <w:lang w:val="en-GB"/>
        </w:rPr>
      </w:pPr>
      <w:r w:rsidRPr="007466DB">
        <w:rPr>
          <w:b/>
          <w:bCs/>
          <w:lang w:val="en-GB"/>
        </w:rPr>
        <w:t xml:space="preserve">Activity 2.2: </w:t>
      </w:r>
      <w:r w:rsidRPr="007466DB">
        <w:rPr>
          <w:i/>
          <w:iCs/>
          <w:lang w:val="en-GB"/>
        </w:rPr>
        <w:t>Enable broad-based input from government and partners to define priority learning on climate change and disaster risk reduction (</w:t>
      </w:r>
      <w:r w:rsidRPr="007466DB">
        <w:rPr>
          <w:b/>
          <w:bCs/>
          <w:i/>
          <w:iCs/>
          <w:lang w:val="en-GB"/>
        </w:rPr>
        <w:t>DRR</w:t>
      </w:r>
      <w:r w:rsidRPr="007466DB">
        <w:rPr>
          <w:i/>
          <w:iCs/>
          <w:lang w:val="en-GB"/>
        </w:rPr>
        <w:t>) for children in Somaliland.</w:t>
      </w:r>
    </w:p>
    <w:p w14:paraId="4697E70D" w14:textId="77777777" w:rsidR="005A07DA" w:rsidRPr="007466DB" w:rsidRDefault="005A07DA" w:rsidP="005A07DA">
      <w:pPr>
        <w:numPr>
          <w:ilvl w:val="0"/>
          <w:numId w:val="16"/>
        </w:numPr>
        <w:spacing w:after="0" w:line="278" w:lineRule="auto"/>
        <w:jc w:val="both"/>
        <w:rPr>
          <w:i/>
          <w:iCs/>
          <w:lang w:val="en-GB"/>
        </w:rPr>
      </w:pPr>
      <w:r w:rsidRPr="007466DB">
        <w:rPr>
          <w:b/>
          <w:bCs/>
          <w:lang w:val="en-GB"/>
        </w:rPr>
        <w:t>Activity 2.3</w:t>
      </w:r>
      <w:r w:rsidRPr="007466DB">
        <w:rPr>
          <w:lang w:val="en-GB"/>
        </w:rPr>
        <w:t xml:space="preserve">: </w:t>
      </w:r>
      <w:r w:rsidRPr="007466DB">
        <w:rPr>
          <w:i/>
          <w:iCs/>
          <w:lang w:val="en-GB"/>
        </w:rPr>
        <w:t>Develop supplementary climate change learning materials and associated teacher training resources, pilot them in schools, and finalize for wider dissemination.</w:t>
      </w:r>
    </w:p>
    <w:p w14:paraId="4C87BE61" w14:textId="77777777" w:rsidR="005A07DA" w:rsidRPr="007466DB" w:rsidRDefault="005A07DA" w:rsidP="005A07DA">
      <w:pPr>
        <w:numPr>
          <w:ilvl w:val="0"/>
          <w:numId w:val="16"/>
        </w:numPr>
        <w:spacing w:after="0" w:line="278" w:lineRule="auto"/>
        <w:jc w:val="both"/>
        <w:rPr>
          <w:rFonts w:ascii="Aptos" w:eastAsia="Aptos" w:hAnsi="Aptos" w:cs="Aptos"/>
          <w:lang w:val="en-GB"/>
        </w:rPr>
      </w:pPr>
      <w:r w:rsidRPr="007466DB">
        <w:rPr>
          <w:rFonts w:ascii="Aptos" w:eastAsia="Aptos" w:hAnsi="Aptos" w:cs="Aptos"/>
          <w:b/>
          <w:bCs/>
          <w:lang w:val="en-GB"/>
        </w:rPr>
        <w:t>Activity 2.4: Capacity-Building</w:t>
      </w:r>
      <w:r w:rsidRPr="007466DB">
        <w:rPr>
          <w:rFonts w:ascii="Aptos" w:eastAsia="Aptos" w:hAnsi="Aptos" w:cs="Aptos"/>
          <w:lang w:val="en-GB"/>
        </w:rPr>
        <w:t>: Strengthen the institutional capacity of the Ministry of Education and Science (</w:t>
      </w:r>
      <w:r w:rsidRPr="007466DB">
        <w:rPr>
          <w:rFonts w:ascii="Aptos" w:eastAsia="Aptos" w:hAnsi="Aptos" w:cs="Aptos"/>
          <w:b/>
          <w:bCs/>
          <w:lang w:val="en-GB"/>
        </w:rPr>
        <w:t>MoES</w:t>
      </w:r>
      <w:r w:rsidRPr="007466DB">
        <w:rPr>
          <w:rFonts w:ascii="Aptos" w:eastAsia="Aptos" w:hAnsi="Aptos" w:cs="Aptos"/>
          <w:lang w:val="en-GB"/>
        </w:rPr>
        <w:t>) and curriculum writers to continuously integrate climate change into curricula, pedagogy, and teacher training beyond the life of this project.</w:t>
      </w:r>
    </w:p>
    <w:p w14:paraId="0E9F7538" w14:textId="77777777" w:rsidR="005A07DA" w:rsidRPr="007466DB" w:rsidRDefault="005A07DA" w:rsidP="005A07DA">
      <w:pPr>
        <w:pStyle w:val="ListParagraph"/>
        <w:numPr>
          <w:ilvl w:val="0"/>
          <w:numId w:val="16"/>
        </w:numPr>
        <w:spacing w:before="240" w:after="240" w:line="278" w:lineRule="auto"/>
        <w:jc w:val="both"/>
        <w:rPr>
          <w:rFonts w:ascii="Aptos" w:eastAsia="Aptos" w:hAnsi="Aptos" w:cs="Aptos"/>
        </w:rPr>
      </w:pPr>
      <w:r w:rsidRPr="007466DB">
        <w:rPr>
          <w:rFonts w:ascii="Aptos" w:eastAsia="Aptos" w:hAnsi="Aptos" w:cs="Aptos"/>
          <w:b/>
          <w:bCs/>
        </w:rPr>
        <w:t>Activity 2.5: Learning Outcomes</w:t>
      </w:r>
      <w:r w:rsidRPr="007466DB">
        <w:rPr>
          <w:rFonts w:ascii="Aptos" w:eastAsia="Aptos" w:hAnsi="Aptos" w:cs="Aptos"/>
        </w:rPr>
        <w:t>: Define climate-related learning outcomes that reflect not only knowledge but also values and competencies, ensuring alignment with the Somaliland National Curriculum Framework for Transformation (2022) at primary education level.</w:t>
      </w:r>
    </w:p>
    <w:bookmarkEnd w:id="3"/>
    <w:p w14:paraId="1660A0FD" w14:textId="77777777" w:rsidR="005A07DA" w:rsidRPr="007466DB" w:rsidRDefault="005A07DA" w:rsidP="005A07DA">
      <w:pPr>
        <w:spacing w:after="0"/>
        <w:jc w:val="both"/>
        <w:rPr>
          <w:lang w:val="en-GB"/>
        </w:rPr>
      </w:pPr>
    </w:p>
    <w:p w14:paraId="140CD3DE" w14:textId="77777777" w:rsidR="005A07DA" w:rsidRPr="007466DB" w:rsidRDefault="005A07DA" w:rsidP="005A07DA">
      <w:pPr>
        <w:spacing w:after="0"/>
        <w:jc w:val="both"/>
        <w:rPr>
          <w:lang w:val="en-GB"/>
        </w:rPr>
      </w:pPr>
    </w:p>
    <w:p w14:paraId="4B28A9D7" w14:textId="77777777" w:rsidR="005A07DA" w:rsidRPr="007466DB" w:rsidRDefault="005A07DA" w:rsidP="005A07DA">
      <w:pPr>
        <w:spacing w:after="0"/>
        <w:jc w:val="both"/>
        <w:rPr>
          <w:lang w:val="en-GB"/>
        </w:rPr>
      </w:pPr>
    </w:p>
    <w:p w14:paraId="72086DCD" w14:textId="77777777" w:rsidR="005A07DA" w:rsidRPr="007466DB" w:rsidRDefault="005A07DA" w:rsidP="005A07DA">
      <w:pPr>
        <w:spacing w:after="0"/>
        <w:jc w:val="both"/>
        <w:rPr>
          <w:lang w:val="en-GB"/>
        </w:rPr>
      </w:pPr>
    </w:p>
    <w:p w14:paraId="4869435D" w14:textId="77777777" w:rsidR="005A07DA" w:rsidRPr="007466DB" w:rsidRDefault="005A07DA" w:rsidP="005A07DA">
      <w:pPr>
        <w:spacing w:after="0"/>
        <w:jc w:val="both"/>
        <w:rPr>
          <w:lang w:val="en-GB"/>
        </w:rPr>
      </w:pPr>
    </w:p>
    <w:p w14:paraId="094A2439" w14:textId="77777777" w:rsidR="005A07DA" w:rsidRPr="007466DB" w:rsidRDefault="005A07DA" w:rsidP="005A07DA">
      <w:pPr>
        <w:spacing w:after="0"/>
        <w:jc w:val="both"/>
        <w:rPr>
          <w:lang w:val="en-GB"/>
        </w:rPr>
      </w:pPr>
    </w:p>
    <w:p w14:paraId="7C5C6596" w14:textId="77777777" w:rsidR="005A07DA" w:rsidRPr="007466DB" w:rsidRDefault="005A07DA" w:rsidP="005A07DA">
      <w:pPr>
        <w:spacing w:after="0"/>
        <w:jc w:val="both"/>
        <w:rPr>
          <w:lang w:val="en-GB"/>
        </w:rPr>
      </w:pPr>
    </w:p>
    <w:p w14:paraId="7FB2253F" w14:textId="77777777" w:rsidR="005A07DA" w:rsidRPr="007466DB" w:rsidRDefault="005A07DA" w:rsidP="005A07DA">
      <w:pPr>
        <w:spacing w:after="0"/>
        <w:jc w:val="both"/>
        <w:rPr>
          <w:lang w:val="en-GB"/>
        </w:rPr>
      </w:pPr>
    </w:p>
    <w:p w14:paraId="704BE888" w14:textId="77777777" w:rsidR="005A07DA" w:rsidRPr="007466DB" w:rsidRDefault="005A07DA" w:rsidP="005A07DA">
      <w:pPr>
        <w:spacing w:after="0"/>
        <w:jc w:val="both"/>
        <w:rPr>
          <w:lang w:val="en-GB"/>
        </w:rPr>
      </w:pPr>
    </w:p>
    <w:p w14:paraId="2B2492FB" w14:textId="77777777" w:rsidR="005A07DA" w:rsidRPr="007466DB" w:rsidRDefault="005A07DA" w:rsidP="005A07DA">
      <w:pPr>
        <w:spacing w:after="0"/>
        <w:jc w:val="both"/>
        <w:rPr>
          <w:lang w:val="en-GB"/>
        </w:rPr>
      </w:pPr>
    </w:p>
    <w:p w14:paraId="35277E7A" w14:textId="77777777" w:rsidR="005A07DA" w:rsidRPr="007466DB" w:rsidRDefault="005A07DA" w:rsidP="005A07DA">
      <w:pPr>
        <w:pStyle w:val="ListParagraph"/>
        <w:numPr>
          <w:ilvl w:val="0"/>
          <w:numId w:val="14"/>
        </w:numPr>
        <w:spacing w:line="278" w:lineRule="auto"/>
        <w:jc w:val="both"/>
        <w:rPr>
          <w:b/>
          <w:bCs/>
        </w:rPr>
      </w:pPr>
      <w:r w:rsidRPr="007466DB">
        <w:rPr>
          <w:b/>
          <w:bCs/>
        </w:rPr>
        <w:t xml:space="preserve"> Scope of Work / Key Tasks</w:t>
      </w:r>
    </w:p>
    <w:p w14:paraId="472BD940" w14:textId="77777777" w:rsidR="005A07DA" w:rsidRPr="007466DB" w:rsidRDefault="005A07DA" w:rsidP="005A07DA">
      <w:pPr>
        <w:spacing w:after="0"/>
        <w:jc w:val="both"/>
        <w:rPr>
          <w:b/>
          <w:bCs/>
          <w:lang w:val="en-GB"/>
        </w:rPr>
      </w:pPr>
    </w:p>
    <w:p w14:paraId="783A384D" w14:textId="77777777" w:rsidR="005A07DA" w:rsidRPr="007466DB" w:rsidRDefault="005A07DA" w:rsidP="005A07DA">
      <w:pPr>
        <w:spacing w:after="0"/>
        <w:jc w:val="both"/>
        <w:rPr>
          <w:lang w:val="en-GB"/>
        </w:rPr>
      </w:pPr>
      <w:bookmarkStart w:id="4" w:name="_Hlk209703946"/>
      <w:r w:rsidRPr="007466DB">
        <w:rPr>
          <w:b/>
          <w:bCs/>
          <w:lang w:val="en-GB"/>
        </w:rPr>
        <w:t>For Activity 7.1 – Curriculum Review</w:t>
      </w:r>
    </w:p>
    <w:p w14:paraId="6C8EC9D2" w14:textId="77777777" w:rsidR="005A07DA" w:rsidRPr="007466DB" w:rsidRDefault="005A07DA" w:rsidP="005A07DA">
      <w:pPr>
        <w:numPr>
          <w:ilvl w:val="0"/>
          <w:numId w:val="17"/>
        </w:numPr>
        <w:spacing w:after="0" w:line="278" w:lineRule="auto"/>
        <w:jc w:val="both"/>
        <w:rPr>
          <w:lang w:val="en-GB"/>
        </w:rPr>
      </w:pPr>
      <w:r w:rsidRPr="007466DB">
        <w:rPr>
          <w:lang w:val="en-GB"/>
        </w:rPr>
        <w:t>Review the current Social Studies curriculum at primary school level.</w:t>
      </w:r>
    </w:p>
    <w:p w14:paraId="3CE17433" w14:textId="77777777" w:rsidR="005A07DA" w:rsidRPr="007466DB" w:rsidRDefault="005A07DA" w:rsidP="005A07DA">
      <w:pPr>
        <w:numPr>
          <w:ilvl w:val="0"/>
          <w:numId w:val="17"/>
        </w:numPr>
        <w:spacing w:after="0" w:line="278" w:lineRule="auto"/>
        <w:jc w:val="both"/>
        <w:rPr>
          <w:lang w:val="en-GB"/>
        </w:rPr>
      </w:pPr>
      <w:r w:rsidRPr="007466DB">
        <w:rPr>
          <w:lang w:val="en-GB"/>
        </w:rPr>
        <w:t>Assess alignment of proposed climate change content with the Somaliland National Curriculum Framework for Transformation (2022) and other relevant national curriculum policies.</w:t>
      </w:r>
    </w:p>
    <w:p w14:paraId="3033AC8F" w14:textId="77777777" w:rsidR="005A07DA" w:rsidRPr="007466DB" w:rsidRDefault="005A07DA" w:rsidP="005A07DA">
      <w:pPr>
        <w:numPr>
          <w:ilvl w:val="0"/>
          <w:numId w:val="17"/>
        </w:numPr>
        <w:spacing w:after="0" w:line="278" w:lineRule="auto"/>
        <w:jc w:val="both"/>
        <w:rPr>
          <w:lang w:val="en-GB"/>
        </w:rPr>
      </w:pPr>
      <w:r w:rsidRPr="007466DB">
        <w:rPr>
          <w:lang w:val="en-GB"/>
        </w:rPr>
        <w:t>Identify entry points to integrate gender-responsive, age-appropriate climate change content.</w:t>
      </w:r>
    </w:p>
    <w:p w14:paraId="496FB03B" w14:textId="77777777" w:rsidR="005A07DA" w:rsidRPr="007466DB" w:rsidRDefault="005A07DA" w:rsidP="005A07DA">
      <w:pPr>
        <w:numPr>
          <w:ilvl w:val="0"/>
          <w:numId w:val="17"/>
        </w:numPr>
        <w:spacing w:after="0" w:line="278" w:lineRule="auto"/>
        <w:jc w:val="both"/>
        <w:rPr>
          <w:lang w:val="en-GB"/>
        </w:rPr>
      </w:pPr>
      <w:r w:rsidRPr="007466DB">
        <w:rPr>
          <w:lang w:val="en-GB"/>
        </w:rPr>
        <w:t>Define a set of priority topics, grades, and learning outcomes for climate change education.</w:t>
      </w:r>
    </w:p>
    <w:p w14:paraId="5CC8AFCF" w14:textId="77777777" w:rsidR="005A07DA" w:rsidRPr="007466DB" w:rsidRDefault="005A07DA" w:rsidP="005A07DA">
      <w:pPr>
        <w:numPr>
          <w:ilvl w:val="0"/>
          <w:numId w:val="17"/>
        </w:numPr>
        <w:spacing w:after="0" w:line="278" w:lineRule="auto"/>
        <w:jc w:val="both"/>
        <w:rPr>
          <w:lang w:val="en-GB"/>
        </w:rPr>
      </w:pPr>
      <w:r w:rsidRPr="007466DB">
        <w:rPr>
          <w:lang w:val="en-GB"/>
        </w:rPr>
        <w:t>Ensure integration is guided by international standards and best practices, including the Sendai Framework for Disaster Risk Reduction and UNESCO’s Greening Education in Curriculum framework, to guarantee that climate change education reflects both global and local priorities.</w:t>
      </w:r>
    </w:p>
    <w:p w14:paraId="1A0D7304" w14:textId="77777777" w:rsidR="005A07DA" w:rsidRPr="007466DB" w:rsidRDefault="005A07DA" w:rsidP="005A07DA">
      <w:pPr>
        <w:spacing w:after="0"/>
        <w:jc w:val="both"/>
        <w:rPr>
          <w:lang w:val="en-GB"/>
        </w:rPr>
      </w:pPr>
    </w:p>
    <w:p w14:paraId="110219A0" w14:textId="77777777" w:rsidR="005A07DA" w:rsidRPr="007466DB" w:rsidRDefault="005A07DA" w:rsidP="005A07DA">
      <w:pPr>
        <w:spacing w:after="0"/>
        <w:jc w:val="both"/>
        <w:rPr>
          <w:lang w:val="en-GB"/>
        </w:rPr>
      </w:pPr>
      <w:r w:rsidRPr="007466DB">
        <w:rPr>
          <w:b/>
          <w:bCs/>
          <w:lang w:val="en-GB"/>
        </w:rPr>
        <w:t>For Activity 7.2 – Task Team and Priority Setting</w:t>
      </w:r>
    </w:p>
    <w:p w14:paraId="189DD94F" w14:textId="77777777" w:rsidR="005A07DA" w:rsidRPr="007466DB" w:rsidRDefault="005A07DA" w:rsidP="005A07DA">
      <w:pPr>
        <w:numPr>
          <w:ilvl w:val="0"/>
          <w:numId w:val="18"/>
        </w:numPr>
        <w:spacing w:after="0" w:line="278" w:lineRule="auto"/>
        <w:jc w:val="both"/>
        <w:rPr>
          <w:lang w:val="en-GB"/>
        </w:rPr>
      </w:pPr>
      <w:r w:rsidRPr="007466DB">
        <w:rPr>
          <w:lang w:val="en-GB"/>
        </w:rPr>
        <w:t>Facilitate a workshop to identify key climate change and DRR topics for integration, ensuring inclusion of adaptation, impacts, and differentiated effects on girls and boys.</w:t>
      </w:r>
    </w:p>
    <w:p w14:paraId="7AA6586E" w14:textId="77777777" w:rsidR="005A07DA" w:rsidRPr="007466DB" w:rsidRDefault="005A07DA" w:rsidP="005A07DA">
      <w:pPr>
        <w:numPr>
          <w:ilvl w:val="0"/>
          <w:numId w:val="18"/>
        </w:numPr>
        <w:spacing w:after="0" w:line="278" w:lineRule="auto"/>
        <w:jc w:val="both"/>
        <w:rPr>
          <w:lang w:val="en-GB"/>
        </w:rPr>
      </w:pPr>
      <w:r w:rsidRPr="007466DB">
        <w:rPr>
          <w:lang w:val="en-GB"/>
        </w:rPr>
        <w:t>Draft age-appropriate thresholds for learning (what should be taught at which grade level).</w:t>
      </w:r>
    </w:p>
    <w:p w14:paraId="5A9B5EA8" w14:textId="77777777" w:rsidR="005A07DA" w:rsidRPr="007466DB" w:rsidRDefault="005A07DA" w:rsidP="005A07DA">
      <w:pPr>
        <w:numPr>
          <w:ilvl w:val="0"/>
          <w:numId w:val="18"/>
        </w:numPr>
        <w:spacing w:after="0" w:line="278" w:lineRule="auto"/>
        <w:jc w:val="both"/>
        <w:rPr>
          <w:lang w:val="en-GB"/>
        </w:rPr>
      </w:pPr>
      <w:r w:rsidRPr="007466DB">
        <w:rPr>
          <w:lang w:val="en-GB"/>
        </w:rPr>
        <w:t>Document best practices and common pitfalls in climate and DRR messaging for curriculum writers.</w:t>
      </w:r>
    </w:p>
    <w:p w14:paraId="158B460D" w14:textId="77777777" w:rsidR="005A07DA" w:rsidRPr="007466DB" w:rsidRDefault="005A07DA" w:rsidP="005A07DA">
      <w:pPr>
        <w:numPr>
          <w:ilvl w:val="0"/>
          <w:numId w:val="18"/>
        </w:numPr>
        <w:spacing w:after="0" w:line="278" w:lineRule="auto"/>
        <w:jc w:val="both"/>
        <w:rPr>
          <w:lang w:val="en-GB"/>
        </w:rPr>
      </w:pPr>
      <w:r w:rsidRPr="007466DB">
        <w:rPr>
          <w:lang w:val="en-GB"/>
        </w:rPr>
        <w:t>Develop a scalability and replication plan, outlining how the agreed curriculum priorities and approaches can be expanded beyond pilot activities to ensure nationwide adoption and sustainability.</w:t>
      </w:r>
    </w:p>
    <w:p w14:paraId="1B0B0D3C" w14:textId="77777777" w:rsidR="005A07DA" w:rsidRPr="007466DB" w:rsidRDefault="005A07DA" w:rsidP="005A07DA">
      <w:pPr>
        <w:spacing w:after="0"/>
        <w:jc w:val="both"/>
        <w:rPr>
          <w:lang w:val="en-GB"/>
        </w:rPr>
      </w:pPr>
    </w:p>
    <w:p w14:paraId="1207663B" w14:textId="77777777" w:rsidR="005A07DA" w:rsidRPr="007466DB" w:rsidRDefault="005A07DA" w:rsidP="005A07DA">
      <w:pPr>
        <w:spacing w:after="0"/>
        <w:jc w:val="both"/>
        <w:rPr>
          <w:lang w:val="en-GB"/>
        </w:rPr>
      </w:pPr>
      <w:r w:rsidRPr="007466DB">
        <w:rPr>
          <w:b/>
          <w:bCs/>
          <w:lang w:val="en-GB"/>
        </w:rPr>
        <w:t>For Activity 7.3 – Learning Materials and Teacher Training</w:t>
      </w:r>
    </w:p>
    <w:p w14:paraId="40E99816" w14:textId="77777777" w:rsidR="005A07DA" w:rsidRPr="007466DB" w:rsidRDefault="005A07DA" w:rsidP="005A07DA">
      <w:pPr>
        <w:numPr>
          <w:ilvl w:val="0"/>
          <w:numId w:val="19"/>
        </w:numPr>
        <w:spacing w:after="0" w:line="278" w:lineRule="auto"/>
        <w:jc w:val="both"/>
        <w:rPr>
          <w:lang w:val="en-GB"/>
        </w:rPr>
      </w:pPr>
      <w:r w:rsidRPr="007466DB">
        <w:rPr>
          <w:lang w:val="en-GB"/>
        </w:rPr>
        <w:t>Develop draft supplementary student learning materials and teacher teaching guides, including layout and graphics.</w:t>
      </w:r>
    </w:p>
    <w:p w14:paraId="5C7C55BD" w14:textId="77777777" w:rsidR="005A07DA" w:rsidRPr="007466DB" w:rsidRDefault="005A07DA" w:rsidP="005A07DA">
      <w:pPr>
        <w:numPr>
          <w:ilvl w:val="0"/>
          <w:numId w:val="19"/>
        </w:numPr>
        <w:spacing w:after="0" w:line="278" w:lineRule="auto"/>
        <w:jc w:val="both"/>
        <w:rPr>
          <w:lang w:val="en-GB"/>
        </w:rPr>
      </w:pPr>
      <w:r w:rsidRPr="007466DB">
        <w:rPr>
          <w:lang w:val="en-GB"/>
        </w:rPr>
        <w:t>Conduct a quality assurance peer review of draft materials.</w:t>
      </w:r>
    </w:p>
    <w:p w14:paraId="28F21405" w14:textId="77777777" w:rsidR="005A07DA" w:rsidRPr="007466DB" w:rsidRDefault="005A07DA" w:rsidP="005A07DA">
      <w:pPr>
        <w:numPr>
          <w:ilvl w:val="0"/>
          <w:numId w:val="19"/>
        </w:numPr>
        <w:spacing w:after="0" w:line="278" w:lineRule="auto"/>
        <w:jc w:val="both"/>
        <w:rPr>
          <w:lang w:val="en-GB"/>
        </w:rPr>
      </w:pPr>
      <w:r w:rsidRPr="007466DB">
        <w:rPr>
          <w:lang w:val="en-GB"/>
        </w:rPr>
        <w:t>Pilot the materials in sample schools, gather feedback, and revise accordingly.</w:t>
      </w:r>
    </w:p>
    <w:p w14:paraId="69F6CDEB" w14:textId="77777777" w:rsidR="005A07DA" w:rsidRPr="007466DB" w:rsidRDefault="005A07DA" w:rsidP="005A07DA">
      <w:pPr>
        <w:numPr>
          <w:ilvl w:val="0"/>
          <w:numId w:val="19"/>
        </w:numPr>
        <w:spacing w:after="0" w:line="278" w:lineRule="auto"/>
        <w:jc w:val="both"/>
        <w:rPr>
          <w:lang w:val="en-GB"/>
        </w:rPr>
      </w:pPr>
      <w:r w:rsidRPr="007466DB">
        <w:rPr>
          <w:lang w:val="en-GB"/>
        </w:rPr>
        <w:t>Finalise a comprehensive package of learning and teacher training materials.</w:t>
      </w:r>
    </w:p>
    <w:p w14:paraId="3C46A2DD" w14:textId="77777777" w:rsidR="005A07DA" w:rsidRPr="007466DB" w:rsidRDefault="005A07DA" w:rsidP="005A07DA">
      <w:pPr>
        <w:numPr>
          <w:ilvl w:val="0"/>
          <w:numId w:val="19"/>
        </w:numPr>
        <w:spacing w:after="0" w:line="278" w:lineRule="auto"/>
        <w:jc w:val="both"/>
        <w:rPr>
          <w:lang w:val="en-GB"/>
        </w:rPr>
      </w:pPr>
      <w:r w:rsidRPr="007466DB">
        <w:rPr>
          <w:lang w:val="en-GB"/>
        </w:rPr>
        <w:t>Provide capacity building for MoES curriculum writers on integrating climate content into curricula.</w:t>
      </w:r>
    </w:p>
    <w:p w14:paraId="7CE2C0BD" w14:textId="77777777" w:rsidR="005A07DA" w:rsidRPr="007466DB" w:rsidRDefault="005A07DA" w:rsidP="005A07DA">
      <w:pPr>
        <w:numPr>
          <w:ilvl w:val="0"/>
          <w:numId w:val="19"/>
        </w:numPr>
        <w:spacing w:after="0" w:line="278" w:lineRule="auto"/>
        <w:jc w:val="both"/>
        <w:rPr>
          <w:lang w:val="en-GB"/>
        </w:rPr>
      </w:pPr>
      <w:r w:rsidRPr="007466DB">
        <w:rPr>
          <w:lang w:val="en-GB"/>
        </w:rPr>
        <w:t>Explore opportunities to institutionalize the developed training package into teacher training colleges preservice and in-service professional development frameworks.</w:t>
      </w:r>
    </w:p>
    <w:p w14:paraId="2209054D" w14:textId="77777777" w:rsidR="005A07DA" w:rsidRPr="007466DB" w:rsidRDefault="005A07DA" w:rsidP="005A07DA">
      <w:pPr>
        <w:spacing w:after="0"/>
        <w:jc w:val="both"/>
        <w:rPr>
          <w:lang w:val="en-GB"/>
        </w:rPr>
      </w:pPr>
    </w:p>
    <w:p w14:paraId="4F1D3184" w14:textId="77777777" w:rsidR="005A07DA" w:rsidRPr="007466DB" w:rsidRDefault="005A07DA" w:rsidP="005A07DA">
      <w:pPr>
        <w:spacing w:after="0"/>
        <w:jc w:val="both"/>
        <w:rPr>
          <w:lang w:val="en-GB"/>
        </w:rPr>
      </w:pPr>
      <w:r w:rsidRPr="007466DB">
        <w:rPr>
          <w:b/>
          <w:bCs/>
          <w:lang w:val="en-GB"/>
        </w:rPr>
        <w:t>For Activity 7.4 – Capacity Building of MoES and Curriculum Writers</w:t>
      </w:r>
    </w:p>
    <w:p w14:paraId="2E0166ED" w14:textId="77777777" w:rsidR="005A07DA" w:rsidRPr="007466DB" w:rsidRDefault="005A07DA" w:rsidP="005A07DA">
      <w:pPr>
        <w:numPr>
          <w:ilvl w:val="0"/>
          <w:numId w:val="24"/>
        </w:numPr>
        <w:spacing w:after="0" w:line="278" w:lineRule="auto"/>
        <w:jc w:val="both"/>
        <w:rPr>
          <w:lang w:val="en-GB"/>
        </w:rPr>
      </w:pPr>
      <w:r w:rsidRPr="007466DB">
        <w:rPr>
          <w:lang w:val="en-GB"/>
        </w:rPr>
        <w:t>Strengthen the institutional capacity of the Ministry of Education and Science (</w:t>
      </w:r>
      <w:r w:rsidRPr="007466DB">
        <w:rPr>
          <w:b/>
          <w:bCs/>
          <w:lang w:val="en-GB"/>
        </w:rPr>
        <w:t>MoES</w:t>
      </w:r>
      <w:r w:rsidRPr="007466DB">
        <w:rPr>
          <w:lang w:val="en-GB"/>
        </w:rPr>
        <w:t>) and curriculum writers to continuously integrate climate change into curricula, pedagogy, and teacher training beyond the life of this project.</w:t>
      </w:r>
    </w:p>
    <w:p w14:paraId="06D66100" w14:textId="77777777" w:rsidR="005A07DA" w:rsidRPr="007466DB" w:rsidRDefault="005A07DA" w:rsidP="005A07DA">
      <w:pPr>
        <w:numPr>
          <w:ilvl w:val="0"/>
          <w:numId w:val="24"/>
        </w:numPr>
        <w:spacing w:after="0" w:line="278" w:lineRule="auto"/>
        <w:jc w:val="both"/>
        <w:rPr>
          <w:lang w:val="en-GB"/>
        </w:rPr>
      </w:pPr>
      <w:r w:rsidRPr="007466DB">
        <w:rPr>
          <w:lang w:val="en-GB"/>
        </w:rPr>
        <w:t>Provide coaching, mentoring, and practical training sessions for MoES curriculum staff on mainstreaming climate issues into subject reviews and new curriculum development.</w:t>
      </w:r>
    </w:p>
    <w:p w14:paraId="6953FABD" w14:textId="77777777" w:rsidR="005A07DA" w:rsidRPr="007466DB" w:rsidRDefault="005A07DA" w:rsidP="005A07DA">
      <w:pPr>
        <w:numPr>
          <w:ilvl w:val="0"/>
          <w:numId w:val="24"/>
        </w:numPr>
        <w:spacing w:after="0" w:line="278" w:lineRule="auto"/>
        <w:jc w:val="both"/>
        <w:rPr>
          <w:lang w:val="en-GB"/>
        </w:rPr>
      </w:pPr>
      <w:r w:rsidRPr="007466DB">
        <w:rPr>
          <w:lang w:val="en-GB"/>
        </w:rPr>
        <w:t>Facilitate knowledge transfer from international expertise to national experts, ensuring sustainability.</w:t>
      </w:r>
    </w:p>
    <w:p w14:paraId="55C71846" w14:textId="77777777" w:rsidR="005A07DA" w:rsidRPr="007466DB" w:rsidRDefault="005A07DA" w:rsidP="005A07DA">
      <w:pPr>
        <w:spacing w:after="0"/>
        <w:jc w:val="both"/>
        <w:rPr>
          <w:lang w:val="en-GB"/>
        </w:rPr>
      </w:pPr>
    </w:p>
    <w:p w14:paraId="51FB19AF" w14:textId="77777777" w:rsidR="005A07DA" w:rsidRPr="007466DB" w:rsidRDefault="005A07DA" w:rsidP="005A07DA">
      <w:pPr>
        <w:spacing w:after="0"/>
        <w:jc w:val="both"/>
        <w:rPr>
          <w:lang w:val="en-GB"/>
        </w:rPr>
      </w:pPr>
      <w:r w:rsidRPr="007466DB">
        <w:rPr>
          <w:b/>
          <w:bCs/>
          <w:lang w:val="en-GB"/>
        </w:rPr>
        <w:t>For Activity 7.5 – Defining Climate-Related Learning Outcomes</w:t>
      </w:r>
    </w:p>
    <w:p w14:paraId="291529C4" w14:textId="77777777" w:rsidR="005A07DA" w:rsidRPr="007466DB" w:rsidRDefault="005A07DA" w:rsidP="005A07DA">
      <w:pPr>
        <w:numPr>
          <w:ilvl w:val="0"/>
          <w:numId w:val="25"/>
        </w:numPr>
        <w:spacing w:after="0" w:line="278" w:lineRule="auto"/>
        <w:jc w:val="both"/>
        <w:rPr>
          <w:lang w:val="en-GB"/>
        </w:rPr>
      </w:pPr>
      <w:r w:rsidRPr="007466DB">
        <w:rPr>
          <w:lang w:val="en-GB"/>
        </w:rPr>
        <w:t>Define climate-related learning outcomes that capture knowledge, skills, values,</w:t>
      </w:r>
      <w:r w:rsidRPr="007466DB">
        <w:rPr>
          <w:b/>
          <w:bCs/>
          <w:lang w:val="en-GB"/>
        </w:rPr>
        <w:t xml:space="preserve"> </w:t>
      </w:r>
      <w:r w:rsidRPr="007466DB">
        <w:rPr>
          <w:lang w:val="en-GB"/>
        </w:rPr>
        <w:t>and competencies for primary education learners.</w:t>
      </w:r>
    </w:p>
    <w:p w14:paraId="2BEFF9DA" w14:textId="77777777" w:rsidR="005A07DA" w:rsidRPr="007466DB" w:rsidRDefault="005A07DA" w:rsidP="005A07DA">
      <w:pPr>
        <w:numPr>
          <w:ilvl w:val="0"/>
          <w:numId w:val="25"/>
        </w:numPr>
        <w:spacing w:after="0" w:line="278" w:lineRule="auto"/>
        <w:jc w:val="both"/>
        <w:rPr>
          <w:lang w:val="en-GB"/>
        </w:rPr>
      </w:pPr>
      <w:r w:rsidRPr="007466DB">
        <w:rPr>
          <w:lang w:val="en-GB"/>
        </w:rPr>
        <w:t>Ensure alignment with the Somaliland National Curriculum Framework for Transformation (2022), the National Climate Change Policy (2023), and other relevant education policies.</w:t>
      </w:r>
    </w:p>
    <w:p w14:paraId="3050FC22" w14:textId="77777777" w:rsidR="005A07DA" w:rsidRPr="007466DB" w:rsidRDefault="005A07DA" w:rsidP="005A07DA">
      <w:pPr>
        <w:numPr>
          <w:ilvl w:val="0"/>
          <w:numId w:val="25"/>
        </w:numPr>
        <w:spacing w:after="0" w:line="278" w:lineRule="auto"/>
        <w:jc w:val="both"/>
        <w:rPr>
          <w:lang w:val="en-GB"/>
        </w:rPr>
      </w:pPr>
      <w:r w:rsidRPr="007466DB">
        <w:rPr>
          <w:lang w:val="en-GB"/>
        </w:rPr>
        <w:t>Validate proposed learning outcomes with MoES curriculum experts, teacher trainers, and stakeholders to ensure practicality and cultural relevance.</w:t>
      </w:r>
    </w:p>
    <w:bookmarkEnd w:id="4"/>
    <w:p w14:paraId="2DE57952" w14:textId="77777777" w:rsidR="005A07DA" w:rsidRPr="007466DB" w:rsidRDefault="005A07DA" w:rsidP="005A07DA">
      <w:pPr>
        <w:spacing w:after="0"/>
        <w:jc w:val="both"/>
        <w:rPr>
          <w:lang w:val="en-GB"/>
        </w:rPr>
      </w:pPr>
    </w:p>
    <w:p w14:paraId="576C17E1" w14:textId="77777777" w:rsidR="005A07DA" w:rsidRPr="007466DB" w:rsidRDefault="005A07DA" w:rsidP="005A07DA">
      <w:pPr>
        <w:pStyle w:val="ListParagraph"/>
        <w:numPr>
          <w:ilvl w:val="0"/>
          <w:numId w:val="14"/>
        </w:numPr>
        <w:spacing w:line="278" w:lineRule="auto"/>
        <w:jc w:val="both"/>
        <w:rPr>
          <w:b/>
          <w:bCs/>
        </w:rPr>
      </w:pPr>
      <w:r w:rsidRPr="007466DB">
        <w:rPr>
          <w:b/>
          <w:bCs/>
        </w:rPr>
        <w:t xml:space="preserve"> Methodology</w:t>
      </w:r>
    </w:p>
    <w:p w14:paraId="68DCEB74" w14:textId="77777777" w:rsidR="005A07DA" w:rsidRPr="007466DB" w:rsidRDefault="005A07DA" w:rsidP="005A07DA">
      <w:pPr>
        <w:spacing w:after="0"/>
        <w:jc w:val="both"/>
        <w:rPr>
          <w:lang w:val="en-GB"/>
        </w:rPr>
      </w:pPr>
      <w:r w:rsidRPr="007466DB">
        <w:rPr>
          <w:lang w:val="en-GB"/>
        </w:rPr>
        <w:t>The consultancy should apply a participatory and iterative approach, including:</w:t>
      </w:r>
    </w:p>
    <w:p w14:paraId="7E419D60" w14:textId="77777777" w:rsidR="005A07DA" w:rsidRPr="007466DB" w:rsidRDefault="005A07DA" w:rsidP="005A07DA">
      <w:pPr>
        <w:numPr>
          <w:ilvl w:val="0"/>
          <w:numId w:val="20"/>
        </w:numPr>
        <w:spacing w:after="0" w:line="278" w:lineRule="auto"/>
        <w:jc w:val="both"/>
        <w:rPr>
          <w:lang w:val="en-GB"/>
        </w:rPr>
      </w:pPr>
      <w:r w:rsidRPr="007466DB">
        <w:rPr>
          <w:lang w:val="en-GB"/>
        </w:rPr>
        <w:t>Desk review of policies, curricula, and relevant international best practices.</w:t>
      </w:r>
    </w:p>
    <w:p w14:paraId="363F5CB8" w14:textId="77777777" w:rsidR="005A07DA" w:rsidRPr="007466DB" w:rsidRDefault="005A07DA" w:rsidP="005A07DA">
      <w:pPr>
        <w:numPr>
          <w:ilvl w:val="0"/>
          <w:numId w:val="20"/>
        </w:numPr>
        <w:spacing w:after="0" w:line="278" w:lineRule="auto"/>
        <w:jc w:val="both"/>
        <w:rPr>
          <w:lang w:val="en-GB"/>
        </w:rPr>
      </w:pPr>
      <w:r w:rsidRPr="007466DB">
        <w:rPr>
          <w:lang w:val="en-GB"/>
        </w:rPr>
        <w:t>Technical workshops (“write-shops”) with curriculum writers, task team members, and experts.</w:t>
      </w:r>
    </w:p>
    <w:p w14:paraId="37D4C79A" w14:textId="77777777" w:rsidR="005A07DA" w:rsidRPr="007466DB" w:rsidRDefault="005A07DA" w:rsidP="005A07DA">
      <w:pPr>
        <w:numPr>
          <w:ilvl w:val="0"/>
          <w:numId w:val="20"/>
        </w:numPr>
        <w:spacing w:after="0" w:line="278" w:lineRule="auto"/>
        <w:jc w:val="both"/>
        <w:rPr>
          <w:lang w:val="en-GB"/>
        </w:rPr>
      </w:pPr>
      <w:r w:rsidRPr="007466DB">
        <w:rPr>
          <w:lang w:val="en-GB"/>
        </w:rPr>
        <w:t>Consultations with teachers, learners, and community representatives.</w:t>
      </w:r>
    </w:p>
    <w:p w14:paraId="78FA20BB" w14:textId="77777777" w:rsidR="005A07DA" w:rsidRPr="007466DB" w:rsidRDefault="005A07DA" w:rsidP="005A07DA">
      <w:pPr>
        <w:numPr>
          <w:ilvl w:val="0"/>
          <w:numId w:val="20"/>
        </w:numPr>
        <w:spacing w:after="0" w:line="278" w:lineRule="auto"/>
        <w:jc w:val="both"/>
        <w:rPr>
          <w:lang w:val="en-GB"/>
        </w:rPr>
      </w:pPr>
      <w:r w:rsidRPr="007466DB">
        <w:rPr>
          <w:lang w:val="en-GB"/>
        </w:rPr>
        <w:t>Piloting and testing of draft materials in selected schools.</w:t>
      </w:r>
    </w:p>
    <w:p w14:paraId="2EC69235" w14:textId="77777777" w:rsidR="005A07DA" w:rsidRPr="007466DB" w:rsidRDefault="005A07DA" w:rsidP="005A07DA">
      <w:pPr>
        <w:numPr>
          <w:ilvl w:val="0"/>
          <w:numId w:val="20"/>
        </w:numPr>
        <w:spacing w:after="0" w:line="278" w:lineRule="auto"/>
        <w:jc w:val="both"/>
        <w:rPr>
          <w:lang w:val="en-GB"/>
        </w:rPr>
      </w:pPr>
      <w:r w:rsidRPr="007466DB">
        <w:rPr>
          <w:lang w:val="en-GB"/>
        </w:rPr>
        <w:t>Integration of gender equality and social inclusion in all activities.</w:t>
      </w:r>
    </w:p>
    <w:p w14:paraId="12E3C0DE" w14:textId="77777777" w:rsidR="005A07DA" w:rsidRPr="007466DB" w:rsidRDefault="005A07DA" w:rsidP="005A07DA">
      <w:pPr>
        <w:numPr>
          <w:ilvl w:val="0"/>
          <w:numId w:val="20"/>
        </w:numPr>
        <w:spacing w:after="0" w:line="278" w:lineRule="auto"/>
        <w:jc w:val="both"/>
        <w:rPr>
          <w:lang w:val="en-GB"/>
        </w:rPr>
      </w:pPr>
      <w:r w:rsidRPr="007466DB">
        <w:rPr>
          <w:b/>
          <w:bCs/>
          <w:lang w:val="en-GB"/>
        </w:rPr>
        <w:t xml:space="preserve">The international consultant of this assignment </w:t>
      </w:r>
      <w:r w:rsidRPr="007466DB">
        <w:rPr>
          <w:lang w:val="en-GB"/>
        </w:rPr>
        <w:t>will work in collaboration with two local consultants: one Curriculum Development Expert and one Climate Change Expert. These local consultants will provide contextual expertise, ensure alignment with local education and climate frameworks, and strengthen capacity transfer to national stakeholders.</w:t>
      </w:r>
    </w:p>
    <w:p w14:paraId="466AAE4F" w14:textId="77777777" w:rsidR="005A07DA" w:rsidRPr="007466DB" w:rsidRDefault="005A07DA" w:rsidP="005A07DA">
      <w:pPr>
        <w:spacing w:after="0"/>
        <w:jc w:val="both"/>
        <w:rPr>
          <w:lang w:val="en-GB"/>
        </w:rPr>
      </w:pPr>
    </w:p>
    <w:p w14:paraId="05ADE63E" w14:textId="77777777" w:rsidR="005A07DA" w:rsidRPr="007466DB" w:rsidRDefault="005A07DA" w:rsidP="005A07DA">
      <w:pPr>
        <w:spacing w:after="0"/>
        <w:jc w:val="both"/>
        <w:rPr>
          <w:lang w:val="en-GB"/>
        </w:rPr>
      </w:pPr>
    </w:p>
    <w:p w14:paraId="7B668E52" w14:textId="77777777" w:rsidR="005A07DA" w:rsidRPr="007466DB" w:rsidRDefault="005A07DA" w:rsidP="005A07DA">
      <w:pPr>
        <w:spacing w:after="0"/>
        <w:jc w:val="both"/>
        <w:rPr>
          <w:lang w:val="en-GB"/>
        </w:rPr>
      </w:pPr>
    </w:p>
    <w:p w14:paraId="286EC9AA" w14:textId="77777777" w:rsidR="005A07DA" w:rsidRPr="007466DB" w:rsidRDefault="005A07DA" w:rsidP="005A07DA">
      <w:pPr>
        <w:spacing w:after="0"/>
        <w:jc w:val="both"/>
        <w:rPr>
          <w:lang w:val="en-GB"/>
        </w:rPr>
      </w:pPr>
    </w:p>
    <w:p w14:paraId="3D3B4B8F" w14:textId="77777777" w:rsidR="005A07DA" w:rsidRPr="007466DB" w:rsidRDefault="005A07DA" w:rsidP="005A07DA">
      <w:pPr>
        <w:spacing w:after="0"/>
        <w:jc w:val="both"/>
        <w:rPr>
          <w:lang w:val="en-GB"/>
        </w:rPr>
      </w:pPr>
    </w:p>
    <w:p w14:paraId="26CE8DC2" w14:textId="77777777" w:rsidR="005A07DA" w:rsidRPr="007466DB" w:rsidRDefault="005A07DA" w:rsidP="005A07DA">
      <w:pPr>
        <w:pStyle w:val="ListParagraph"/>
        <w:numPr>
          <w:ilvl w:val="0"/>
          <w:numId w:val="14"/>
        </w:numPr>
        <w:spacing w:line="278" w:lineRule="auto"/>
        <w:jc w:val="both"/>
        <w:rPr>
          <w:b/>
          <w:bCs/>
        </w:rPr>
      </w:pPr>
      <w:r w:rsidRPr="007466DB">
        <w:rPr>
          <w:b/>
          <w:bCs/>
        </w:rPr>
        <w:t xml:space="preserve"> Deliverables</w:t>
      </w:r>
    </w:p>
    <w:p w14:paraId="5D211907" w14:textId="77777777" w:rsidR="005A07DA" w:rsidRPr="007466DB" w:rsidRDefault="005A07DA" w:rsidP="005A07DA">
      <w:pPr>
        <w:numPr>
          <w:ilvl w:val="0"/>
          <w:numId w:val="23"/>
        </w:numPr>
        <w:spacing w:after="0" w:line="278" w:lineRule="auto"/>
        <w:jc w:val="both"/>
        <w:rPr>
          <w:lang w:val="en-GB"/>
        </w:rPr>
      </w:pPr>
      <w:r w:rsidRPr="007466DB">
        <w:rPr>
          <w:b/>
          <w:bCs/>
          <w:lang w:val="en-GB"/>
        </w:rPr>
        <w:lastRenderedPageBreak/>
        <w:t>Inception Report</w:t>
      </w:r>
      <w:r w:rsidRPr="007466DB">
        <w:rPr>
          <w:lang w:val="en-GB"/>
        </w:rPr>
        <w:t>: Methodology, detailed workplan, and timeline (within 2 weeks).</w:t>
      </w:r>
    </w:p>
    <w:p w14:paraId="59C9FB4E" w14:textId="77777777" w:rsidR="005A07DA" w:rsidRPr="007466DB" w:rsidRDefault="005A07DA" w:rsidP="005A07DA">
      <w:pPr>
        <w:numPr>
          <w:ilvl w:val="0"/>
          <w:numId w:val="23"/>
        </w:numPr>
        <w:spacing w:after="0" w:line="278" w:lineRule="auto"/>
        <w:jc w:val="both"/>
        <w:rPr>
          <w:lang w:val="en-GB"/>
        </w:rPr>
      </w:pPr>
      <w:r w:rsidRPr="007466DB">
        <w:rPr>
          <w:b/>
          <w:bCs/>
          <w:lang w:val="en-GB"/>
        </w:rPr>
        <w:t>Curriculum Review Report</w:t>
      </w:r>
      <w:r w:rsidRPr="007466DB">
        <w:rPr>
          <w:lang w:val="en-GB"/>
        </w:rPr>
        <w:t>: Assessment of current Social Studies curriculum and identified entry points for climate change integration.</w:t>
      </w:r>
    </w:p>
    <w:p w14:paraId="34BAD067" w14:textId="77777777" w:rsidR="005A07DA" w:rsidRPr="007466DB" w:rsidRDefault="005A07DA" w:rsidP="005A07DA">
      <w:pPr>
        <w:numPr>
          <w:ilvl w:val="0"/>
          <w:numId w:val="23"/>
        </w:numPr>
        <w:spacing w:after="0" w:line="278" w:lineRule="auto"/>
        <w:jc w:val="both"/>
        <w:rPr>
          <w:lang w:val="en-GB"/>
        </w:rPr>
      </w:pPr>
      <w:r w:rsidRPr="007466DB">
        <w:rPr>
          <w:b/>
          <w:bCs/>
          <w:lang w:val="en-GB"/>
        </w:rPr>
        <w:t>Task Team Report</w:t>
      </w:r>
      <w:r w:rsidRPr="007466DB">
        <w:rPr>
          <w:lang w:val="en-GB"/>
        </w:rPr>
        <w:t>: Agreed priority learning topics, age-appropriate thresholds, and DRR/Climate Change messages.</w:t>
      </w:r>
    </w:p>
    <w:p w14:paraId="7DD9DCED" w14:textId="77777777" w:rsidR="005A07DA" w:rsidRPr="007466DB" w:rsidRDefault="005A07DA" w:rsidP="005A07DA">
      <w:pPr>
        <w:numPr>
          <w:ilvl w:val="0"/>
          <w:numId w:val="23"/>
        </w:numPr>
        <w:spacing w:after="0" w:line="278" w:lineRule="auto"/>
        <w:jc w:val="both"/>
        <w:rPr>
          <w:lang w:val="en-GB"/>
        </w:rPr>
      </w:pPr>
      <w:r w:rsidRPr="007466DB">
        <w:rPr>
          <w:b/>
          <w:bCs/>
          <w:lang w:val="en-GB"/>
        </w:rPr>
        <w:t>Draft Learning &amp; Teacher Training Materials</w:t>
      </w:r>
      <w:r w:rsidRPr="007466DB">
        <w:rPr>
          <w:lang w:val="en-GB"/>
        </w:rPr>
        <w:t>: Including design, graphics, and teaching guides.</w:t>
      </w:r>
    </w:p>
    <w:p w14:paraId="29FD6450" w14:textId="77777777" w:rsidR="005A07DA" w:rsidRPr="007466DB" w:rsidRDefault="005A07DA" w:rsidP="005A07DA">
      <w:pPr>
        <w:numPr>
          <w:ilvl w:val="0"/>
          <w:numId w:val="23"/>
        </w:numPr>
        <w:spacing w:after="0" w:line="278" w:lineRule="auto"/>
        <w:jc w:val="both"/>
        <w:rPr>
          <w:lang w:val="en-GB"/>
        </w:rPr>
      </w:pPr>
      <w:r w:rsidRPr="007466DB">
        <w:rPr>
          <w:b/>
          <w:bCs/>
          <w:lang w:val="en-GB"/>
        </w:rPr>
        <w:t>Pilot Report</w:t>
      </w:r>
      <w:r w:rsidRPr="007466DB">
        <w:rPr>
          <w:lang w:val="en-GB"/>
        </w:rPr>
        <w:t>: Findings from testing in schools and recommendations for finalisation.</w:t>
      </w:r>
    </w:p>
    <w:p w14:paraId="78FE2069" w14:textId="77777777" w:rsidR="005A07DA" w:rsidRPr="007466DB" w:rsidRDefault="005A07DA" w:rsidP="005A07DA">
      <w:pPr>
        <w:numPr>
          <w:ilvl w:val="0"/>
          <w:numId w:val="23"/>
        </w:numPr>
        <w:spacing w:after="0" w:line="278" w:lineRule="auto"/>
        <w:jc w:val="both"/>
        <w:rPr>
          <w:lang w:val="en-GB"/>
        </w:rPr>
      </w:pPr>
      <w:r w:rsidRPr="007466DB">
        <w:rPr>
          <w:b/>
          <w:bCs/>
          <w:lang w:val="en-GB"/>
        </w:rPr>
        <w:t>Final Package</w:t>
      </w:r>
      <w:r w:rsidRPr="007466DB">
        <w:rPr>
          <w:lang w:val="en-GB"/>
        </w:rPr>
        <w:t xml:space="preserve">: Complete supplementary materials and teacher training package </w:t>
      </w:r>
      <w:r>
        <w:t xml:space="preserve">(translated into Somali language) </w:t>
      </w:r>
      <w:r w:rsidRPr="007466DB">
        <w:rPr>
          <w:lang w:val="en-GB"/>
        </w:rPr>
        <w:t>ready for printing and dissemination.</w:t>
      </w:r>
    </w:p>
    <w:p w14:paraId="482E43B2" w14:textId="77777777" w:rsidR="005A07DA" w:rsidRPr="007466DB" w:rsidRDefault="005A07DA" w:rsidP="005A07DA">
      <w:pPr>
        <w:spacing w:after="0"/>
        <w:jc w:val="both"/>
        <w:rPr>
          <w:lang w:val="en-GB"/>
        </w:rPr>
      </w:pPr>
    </w:p>
    <w:p w14:paraId="31E7DEB4" w14:textId="77777777" w:rsidR="005A07DA" w:rsidRPr="007466DB" w:rsidRDefault="005A07DA" w:rsidP="005A07DA">
      <w:pPr>
        <w:pStyle w:val="ListParagraph"/>
        <w:numPr>
          <w:ilvl w:val="0"/>
          <w:numId w:val="14"/>
        </w:numPr>
        <w:spacing w:line="278" w:lineRule="auto"/>
        <w:jc w:val="both"/>
        <w:rPr>
          <w:b/>
          <w:bCs/>
        </w:rPr>
      </w:pPr>
      <w:r w:rsidRPr="007466DB">
        <w:rPr>
          <w:b/>
          <w:bCs/>
        </w:rPr>
        <w:t>Timeline and Duration</w:t>
      </w:r>
    </w:p>
    <w:p w14:paraId="27576D78" w14:textId="77777777" w:rsidR="005A07DA" w:rsidRPr="007466DB" w:rsidRDefault="005A07DA" w:rsidP="005A07DA">
      <w:pPr>
        <w:numPr>
          <w:ilvl w:val="0"/>
          <w:numId w:val="21"/>
        </w:numPr>
        <w:spacing w:after="0" w:line="278" w:lineRule="auto"/>
        <w:jc w:val="both"/>
        <w:rPr>
          <w:lang w:val="en-GB"/>
        </w:rPr>
      </w:pPr>
      <w:r w:rsidRPr="007466DB">
        <w:rPr>
          <w:b/>
          <w:bCs/>
          <w:lang w:val="en-GB"/>
        </w:rPr>
        <w:t>Total Duration</w:t>
      </w:r>
      <w:r w:rsidRPr="007466DB">
        <w:rPr>
          <w:lang w:val="en-GB"/>
        </w:rPr>
        <w:t>: 11 months</w:t>
      </w:r>
    </w:p>
    <w:p w14:paraId="600F5268" w14:textId="77777777" w:rsidR="005A07DA" w:rsidRPr="007466DB" w:rsidRDefault="005A07DA" w:rsidP="005A07DA">
      <w:pPr>
        <w:numPr>
          <w:ilvl w:val="1"/>
          <w:numId w:val="21"/>
        </w:numPr>
        <w:spacing w:after="0" w:line="278" w:lineRule="auto"/>
        <w:jc w:val="both"/>
        <w:rPr>
          <w:lang w:val="en-GB"/>
        </w:rPr>
      </w:pPr>
      <w:r w:rsidRPr="007466DB">
        <w:rPr>
          <w:lang w:val="en-GB"/>
        </w:rPr>
        <w:t>Activity 7.1: 2 months.</w:t>
      </w:r>
    </w:p>
    <w:p w14:paraId="46D95A5D" w14:textId="77777777" w:rsidR="005A07DA" w:rsidRPr="007466DB" w:rsidRDefault="005A07DA" w:rsidP="005A07DA">
      <w:pPr>
        <w:numPr>
          <w:ilvl w:val="1"/>
          <w:numId w:val="21"/>
        </w:numPr>
        <w:spacing w:after="0" w:line="278" w:lineRule="auto"/>
        <w:jc w:val="both"/>
        <w:rPr>
          <w:lang w:val="en-GB"/>
        </w:rPr>
      </w:pPr>
      <w:r w:rsidRPr="007466DB">
        <w:rPr>
          <w:lang w:val="en-GB"/>
        </w:rPr>
        <w:t>Activity 7.2: 3 months.</w:t>
      </w:r>
    </w:p>
    <w:p w14:paraId="1B6C81EC" w14:textId="77777777" w:rsidR="005A07DA" w:rsidRPr="007466DB" w:rsidRDefault="005A07DA" w:rsidP="005A07DA">
      <w:pPr>
        <w:numPr>
          <w:ilvl w:val="1"/>
          <w:numId w:val="21"/>
        </w:numPr>
        <w:spacing w:after="0" w:line="278" w:lineRule="auto"/>
        <w:jc w:val="both"/>
        <w:rPr>
          <w:lang w:val="en-GB"/>
        </w:rPr>
      </w:pPr>
      <w:r w:rsidRPr="007466DB">
        <w:rPr>
          <w:lang w:val="en-GB"/>
        </w:rPr>
        <w:t>Activity 7.3: 6 months.</w:t>
      </w:r>
    </w:p>
    <w:p w14:paraId="2CC0EFEF" w14:textId="77777777" w:rsidR="005A07DA" w:rsidRPr="007466DB" w:rsidRDefault="005A07DA" w:rsidP="005A07DA">
      <w:pPr>
        <w:spacing w:after="0"/>
        <w:jc w:val="both"/>
        <w:rPr>
          <w:lang w:val="en-GB"/>
        </w:rPr>
      </w:pPr>
    </w:p>
    <w:p w14:paraId="00C17C52" w14:textId="77777777" w:rsidR="005A07DA" w:rsidRPr="007466DB" w:rsidRDefault="005A07DA" w:rsidP="005A07DA">
      <w:pPr>
        <w:pStyle w:val="ListParagraph"/>
        <w:numPr>
          <w:ilvl w:val="0"/>
          <w:numId w:val="14"/>
        </w:numPr>
        <w:spacing w:line="278" w:lineRule="auto"/>
        <w:jc w:val="both"/>
        <w:rPr>
          <w:b/>
          <w:bCs/>
        </w:rPr>
      </w:pPr>
      <w:r w:rsidRPr="007466DB">
        <w:rPr>
          <w:b/>
          <w:bCs/>
        </w:rPr>
        <w:t xml:space="preserve"> Required Qualifications</w:t>
      </w:r>
    </w:p>
    <w:p w14:paraId="19CAF6C3" w14:textId="77777777" w:rsidR="005A07DA" w:rsidRPr="007466DB" w:rsidRDefault="005A07DA" w:rsidP="005A07DA">
      <w:pPr>
        <w:numPr>
          <w:ilvl w:val="0"/>
          <w:numId w:val="13"/>
        </w:numPr>
        <w:spacing w:after="0" w:line="278" w:lineRule="auto"/>
        <w:jc w:val="both"/>
        <w:rPr>
          <w:lang w:val="en-GB"/>
        </w:rPr>
      </w:pPr>
      <w:r w:rsidRPr="007466DB">
        <w:rPr>
          <w:lang w:val="en-GB"/>
        </w:rPr>
        <w:t>Advanced degree</w:t>
      </w:r>
      <w:r>
        <w:t xml:space="preserve"> (Master or PHD)</w:t>
      </w:r>
      <w:r w:rsidRPr="007466DB">
        <w:rPr>
          <w:lang w:val="en-GB"/>
        </w:rPr>
        <w:t xml:space="preserve"> in Education, Curriculum Development, Environmental Studies, Climate Change, or related field.</w:t>
      </w:r>
    </w:p>
    <w:p w14:paraId="1A694752" w14:textId="77777777" w:rsidR="005A07DA" w:rsidRPr="007466DB" w:rsidRDefault="005A07DA" w:rsidP="005A07DA">
      <w:pPr>
        <w:numPr>
          <w:ilvl w:val="0"/>
          <w:numId w:val="13"/>
        </w:numPr>
        <w:spacing w:after="0" w:line="278" w:lineRule="auto"/>
        <w:jc w:val="both"/>
        <w:rPr>
          <w:lang w:val="en-GB"/>
        </w:rPr>
      </w:pPr>
      <w:r w:rsidRPr="007466DB">
        <w:rPr>
          <w:lang w:val="en-GB"/>
        </w:rPr>
        <w:t>At least 7–10 years of experience in curriculum design, teacher training, or education reform.</w:t>
      </w:r>
    </w:p>
    <w:p w14:paraId="53E1E7C5" w14:textId="77777777" w:rsidR="005A07DA" w:rsidRPr="007466DB" w:rsidRDefault="005A07DA" w:rsidP="005A07DA">
      <w:pPr>
        <w:numPr>
          <w:ilvl w:val="0"/>
          <w:numId w:val="13"/>
        </w:numPr>
        <w:spacing w:after="0" w:line="278" w:lineRule="auto"/>
        <w:jc w:val="both"/>
        <w:rPr>
          <w:lang w:val="en-GB"/>
        </w:rPr>
      </w:pPr>
      <w:r w:rsidRPr="007466DB">
        <w:rPr>
          <w:lang w:val="en-GB"/>
        </w:rPr>
        <w:t>Demonstrated expertise in climate change education, disaster risk reduction, or environmental education.</w:t>
      </w:r>
    </w:p>
    <w:p w14:paraId="1C8563FF" w14:textId="77777777" w:rsidR="005A07DA" w:rsidRPr="007466DB" w:rsidRDefault="005A07DA" w:rsidP="005A07DA">
      <w:pPr>
        <w:numPr>
          <w:ilvl w:val="0"/>
          <w:numId w:val="13"/>
        </w:numPr>
        <w:spacing w:after="0" w:line="278" w:lineRule="auto"/>
        <w:jc w:val="both"/>
        <w:rPr>
          <w:lang w:val="en-GB"/>
        </w:rPr>
      </w:pPr>
      <w:r w:rsidRPr="007466DB">
        <w:rPr>
          <w:lang w:val="en-GB"/>
        </w:rPr>
        <w:t>Experience in developing participatory teaching and learning materials.</w:t>
      </w:r>
    </w:p>
    <w:p w14:paraId="4459ED53" w14:textId="77777777" w:rsidR="005A07DA" w:rsidRPr="007466DB" w:rsidRDefault="005A07DA" w:rsidP="005A07DA">
      <w:pPr>
        <w:numPr>
          <w:ilvl w:val="0"/>
          <w:numId w:val="13"/>
        </w:numPr>
        <w:spacing w:after="0" w:line="278" w:lineRule="auto"/>
        <w:jc w:val="both"/>
        <w:rPr>
          <w:lang w:val="en-GB"/>
        </w:rPr>
      </w:pPr>
      <w:r w:rsidRPr="007466DB">
        <w:rPr>
          <w:lang w:val="en-GB"/>
        </w:rPr>
        <w:t>Familiarity with Somaliland or Horn of Africa education context.</w:t>
      </w:r>
    </w:p>
    <w:p w14:paraId="48F27220" w14:textId="77777777" w:rsidR="005A07DA" w:rsidRPr="007466DB" w:rsidRDefault="005A07DA" w:rsidP="005A07DA">
      <w:pPr>
        <w:numPr>
          <w:ilvl w:val="0"/>
          <w:numId w:val="13"/>
        </w:numPr>
        <w:spacing w:after="0" w:line="278" w:lineRule="auto"/>
        <w:jc w:val="both"/>
        <w:rPr>
          <w:lang w:val="en-GB"/>
        </w:rPr>
      </w:pPr>
      <w:r w:rsidRPr="007466DB">
        <w:rPr>
          <w:lang w:val="en-GB"/>
        </w:rPr>
        <w:t>Strong facilitation and workshop design skills.</w:t>
      </w:r>
    </w:p>
    <w:p w14:paraId="181121D3" w14:textId="77777777" w:rsidR="005A07DA" w:rsidRPr="007466DB" w:rsidRDefault="005A07DA" w:rsidP="005A07DA">
      <w:pPr>
        <w:numPr>
          <w:ilvl w:val="0"/>
          <w:numId w:val="13"/>
        </w:numPr>
        <w:spacing w:after="0" w:line="278" w:lineRule="auto"/>
        <w:jc w:val="both"/>
        <w:rPr>
          <w:lang w:val="en-GB"/>
        </w:rPr>
      </w:pPr>
      <w:r w:rsidRPr="007466DB">
        <w:rPr>
          <w:lang w:val="en-GB"/>
        </w:rPr>
        <w:t>Excellent English writing and communication skills (Somali language an advantage).</w:t>
      </w:r>
    </w:p>
    <w:p w14:paraId="644B5A37" w14:textId="77777777" w:rsidR="005A07DA" w:rsidRPr="007466DB" w:rsidRDefault="005A07DA" w:rsidP="005A07DA">
      <w:pPr>
        <w:numPr>
          <w:ilvl w:val="0"/>
          <w:numId w:val="13"/>
        </w:numPr>
        <w:spacing w:after="0" w:line="278" w:lineRule="auto"/>
        <w:jc w:val="both"/>
        <w:rPr>
          <w:lang w:val="en-GB"/>
        </w:rPr>
      </w:pPr>
      <w:r w:rsidRPr="007466DB">
        <w:rPr>
          <w:lang w:val="en-GB"/>
        </w:rPr>
        <w:t>Commitment to gender equality and inclusive pedagogy.</w:t>
      </w:r>
    </w:p>
    <w:p w14:paraId="39D0E385" w14:textId="77777777" w:rsidR="005A07DA" w:rsidRPr="007466DB" w:rsidRDefault="005A07DA" w:rsidP="005A07DA">
      <w:pPr>
        <w:spacing w:after="0"/>
        <w:jc w:val="both"/>
        <w:rPr>
          <w:lang w:val="en-GB"/>
        </w:rPr>
      </w:pPr>
    </w:p>
    <w:p w14:paraId="1DB5429B" w14:textId="77777777" w:rsidR="005A07DA" w:rsidRPr="007466DB" w:rsidRDefault="005A07DA" w:rsidP="005A07DA">
      <w:pPr>
        <w:spacing w:after="0"/>
        <w:jc w:val="both"/>
        <w:rPr>
          <w:lang w:val="en-GB"/>
        </w:rPr>
      </w:pPr>
    </w:p>
    <w:p w14:paraId="4DC8ED41" w14:textId="77777777" w:rsidR="005A07DA" w:rsidRPr="007466DB" w:rsidRDefault="005A07DA" w:rsidP="005A07DA">
      <w:pPr>
        <w:spacing w:after="0"/>
        <w:jc w:val="both"/>
        <w:rPr>
          <w:lang w:val="en-GB"/>
        </w:rPr>
      </w:pPr>
    </w:p>
    <w:p w14:paraId="3042B240" w14:textId="77777777" w:rsidR="005A07DA" w:rsidRPr="007466DB" w:rsidRDefault="005A07DA" w:rsidP="005A07DA">
      <w:pPr>
        <w:spacing w:after="0"/>
        <w:jc w:val="both"/>
        <w:rPr>
          <w:lang w:val="en-GB"/>
        </w:rPr>
      </w:pPr>
    </w:p>
    <w:p w14:paraId="09BD20B6" w14:textId="77777777" w:rsidR="005A07DA" w:rsidRPr="007466DB" w:rsidRDefault="005A07DA" w:rsidP="005A07DA">
      <w:pPr>
        <w:spacing w:after="0"/>
        <w:ind w:left="1080"/>
        <w:jc w:val="both"/>
        <w:rPr>
          <w:lang w:val="en-GB"/>
        </w:rPr>
      </w:pPr>
    </w:p>
    <w:p w14:paraId="379CA954" w14:textId="77777777" w:rsidR="005A07DA" w:rsidRPr="007466DB" w:rsidRDefault="005A07DA" w:rsidP="005A07DA">
      <w:pPr>
        <w:pStyle w:val="ListParagraph"/>
        <w:numPr>
          <w:ilvl w:val="0"/>
          <w:numId w:val="14"/>
        </w:numPr>
        <w:spacing w:line="278" w:lineRule="auto"/>
        <w:jc w:val="both"/>
        <w:rPr>
          <w:b/>
          <w:bCs/>
        </w:rPr>
      </w:pPr>
      <w:r w:rsidRPr="007466DB">
        <w:rPr>
          <w:b/>
          <w:bCs/>
        </w:rPr>
        <w:t>Management and Reporting</w:t>
      </w:r>
    </w:p>
    <w:p w14:paraId="1018D2BC" w14:textId="77777777" w:rsidR="005A07DA" w:rsidRPr="007466DB" w:rsidRDefault="005A07DA" w:rsidP="005A07DA">
      <w:pPr>
        <w:spacing w:after="0"/>
        <w:jc w:val="both"/>
        <w:rPr>
          <w:lang w:val="en-GB"/>
        </w:rPr>
      </w:pPr>
      <w:r w:rsidRPr="007466DB">
        <w:rPr>
          <w:lang w:val="en-GB"/>
        </w:rPr>
        <w:t xml:space="preserve">The consultant(s) will report to the </w:t>
      </w:r>
      <w:r w:rsidRPr="007466DB">
        <w:rPr>
          <w:b/>
          <w:bCs/>
          <w:lang w:val="en-GB"/>
        </w:rPr>
        <w:t xml:space="preserve">Save the Children Somaliland Country Office (CSESI Project </w:t>
      </w:r>
      <w:r>
        <w:rPr>
          <w:b/>
          <w:bCs/>
        </w:rPr>
        <w:t>Focal Person</w:t>
      </w:r>
      <w:r w:rsidRPr="007466DB">
        <w:rPr>
          <w:b/>
          <w:bCs/>
          <w:lang w:val="en-GB"/>
        </w:rPr>
        <w:t>)</w:t>
      </w:r>
      <w:r w:rsidRPr="007466DB">
        <w:rPr>
          <w:lang w:val="en-GB"/>
        </w:rPr>
        <w:t xml:space="preserve">, with technical oversight by the </w:t>
      </w:r>
      <w:r w:rsidRPr="007466DB">
        <w:rPr>
          <w:b/>
          <w:bCs/>
          <w:lang w:val="en-GB"/>
        </w:rPr>
        <w:t>Task Team</w:t>
      </w:r>
      <w:r w:rsidRPr="007466DB">
        <w:rPr>
          <w:lang w:val="en-GB"/>
        </w:rPr>
        <w:t xml:space="preserve"> (MoES, MoECC, </w:t>
      </w:r>
      <w:proofErr w:type="spellStart"/>
      <w:r w:rsidRPr="007466DB">
        <w:rPr>
          <w:lang w:val="en-GB"/>
        </w:rPr>
        <w:t>MoPWL&amp;H</w:t>
      </w:r>
      <w:proofErr w:type="spellEnd"/>
      <w:r w:rsidRPr="007466DB">
        <w:rPr>
          <w:lang w:val="en-GB"/>
        </w:rPr>
        <w:t>, NADFOR).</w:t>
      </w:r>
    </w:p>
    <w:p w14:paraId="23593A42" w14:textId="77777777" w:rsidR="005A07DA" w:rsidRPr="007466DB" w:rsidRDefault="005A07DA" w:rsidP="005A07DA">
      <w:pPr>
        <w:spacing w:after="0"/>
        <w:jc w:val="both"/>
        <w:rPr>
          <w:lang w:val="en-GB"/>
        </w:rPr>
      </w:pPr>
    </w:p>
    <w:p w14:paraId="311CC627" w14:textId="77777777" w:rsidR="005A07DA" w:rsidRPr="007466DB" w:rsidRDefault="005A07DA" w:rsidP="005A07DA">
      <w:pPr>
        <w:spacing w:after="0"/>
        <w:jc w:val="both"/>
        <w:rPr>
          <w:lang w:val="en-GB"/>
        </w:rPr>
      </w:pPr>
    </w:p>
    <w:p w14:paraId="37EA8748" w14:textId="77777777" w:rsidR="005A07DA" w:rsidRPr="007466DB" w:rsidRDefault="005A07DA" w:rsidP="005A07DA">
      <w:pPr>
        <w:pStyle w:val="ListParagraph"/>
        <w:numPr>
          <w:ilvl w:val="0"/>
          <w:numId w:val="14"/>
        </w:numPr>
        <w:spacing w:line="278" w:lineRule="auto"/>
        <w:jc w:val="both"/>
        <w:rPr>
          <w:b/>
          <w:bCs/>
        </w:rPr>
      </w:pPr>
      <w:r w:rsidRPr="007466DB">
        <w:rPr>
          <w:b/>
          <w:bCs/>
        </w:rPr>
        <w:t>Logistics and Resources</w:t>
      </w:r>
    </w:p>
    <w:p w14:paraId="3B54A914" w14:textId="77777777" w:rsidR="005A07DA" w:rsidRPr="007466DB" w:rsidRDefault="005A07DA" w:rsidP="005A07DA">
      <w:pPr>
        <w:spacing w:after="0"/>
        <w:jc w:val="both"/>
        <w:rPr>
          <w:lang w:val="en-GB"/>
        </w:rPr>
      </w:pPr>
      <w:r w:rsidRPr="007466DB">
        <w:rPr>
          <w:lang w:val="en-GB"/>
        </w:rPr>
        <w:t>Save the Children Somaliland will provide:</w:t>
      </w:r>
    </w:p>
    <w:p w14:paraId="39E72887" w14:textId="77777777" w:rsidR="005A07DA" w:rsidRPr="007466DB" w:rsidRDefault="005A07DA" w:rsidP="005A07DA">
      <w:pPr>
        <w:numPr>
          <w:ilvl w:val="0"/>
          <w:numId w:val="22"/>
        </w:numPr>
        <w:spacing w:after="0" w:line="278" w:lineRule="auto"/>
        <w:jc w:val="both"/>
        <w:rPr>
          <w:lang w:val="en-GB"/>
        </w:rPr>
      </w:pPr>
      <w:r w:rsidRPr="007466DB">
        <w:rPr>
          <w:lang w:val="en-GB"/>
        </w:rPr>
        <w:t>Access to relevant documents and data.</w:t>
      </w:r>
    </w:p>
    <w:p w14:paraId="740A88B9" w14:textId="77777777" w:rsidR="005A07DA" w:rsidRPr="007466DB" w:rsidRDefault="005A07DA" w:rsidP="005A07DA">
      <w:pPr>
        <w:numPr>
          <w:ilvl w:val="0"/>
          <w:numId w:val="22"/>
        </w:numPr>
        <w:spacing w:after="0" w:line="278" w:lineRule="auto"/>
        <w:jc w:val="both"/>
        <w:rPr>
          <w:lang w:val="en-GB"/>
        </w:rPr>
      </w:pPr>
      <w:r w:rsidRPr="007466DB">
        <w:rPr>
          <w:lang w:val="en-GB"/>
        </w:rPr>
        <w:t>Logistical support for workshops and stakeholder meetings.</w:t>
      </w:r>
    </w:p>
    <w:p w14:paraId="532C1E90" w14:textId="77777777" w:rsidR="005A07DA" w:rsidRPr="007466DB" w:rsidRDefault="005A07DA" w:rsidP="005A07DA">
      <w:pPr>
        <w:numPr>
          <w:ilvl w:val="0"/>
          <w:numId w:val="22"/>
        </w:numPr>
        <w:spacing w:after="0" w:line="278" w:lineRule="auto"/>
        <w:jc w:val="both"/>
        <w:rPr>
          <w:lang w:val="en-GB"/>
        </w:rPr>
      </w:pPr>
      <w:r w:rsidRPr="007466DB">
        <w:rPr>
          <w:lang w:val="en-GB"/>
        </w:rPr>
        <w:t>Coordination with the task team, ministries and partners.</w:t>
      </w:r>
    </w:p>
    <w:p w14:paraId="5E9D4FCE" w14:textId="77777777" w:rsidR="005A07DA" w:rsidRDefault="005A07DA" w:rsidP="005A07DA">
      <w:pPr>
        <w:spacing w:after="0"/>
        <w:jc w:val="both"/>
      </w:pPr>
    </w:p>
    <w:p w14:paraId="74486865" w14:textId="77777777" w:rsidR="005A07DA" w:rsidRPr="004340EE" w:rsidRDefault="005A07DA" w:rsidP="002026CA">
      <w:pPr>
        <w:spacing w:after="160" w:line="240" w:lineRule="auto"/>
        <w:rPr>
          <w:rFonts w:ascii="Lato" w:hAnsi="Lato"/>
          <w:b/>
          <w:bCs/>
          <w:color w:val="000000" w:themeColor="text1"/>
          <w:sz w:val="20"/>
          <w:szCs w:val="20"/>
        </w:rPr>
      </w:pPr>
    </w:p>
    <w:sectPr w:rsidR="005A07DA" w:rsidRPr="004340EE" w:rsidSect="00DB0EA5">
      <w:headerReference w:type="default" r:id="rId15"/>
      <w:footerReference w:type="default" r:id="rId16"/>
      <w:pgSz w:w="12240" w:h="15840"/>
      <w:pgMar w:top="1008" w:right="1080" w:bottom="432"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2CF4" w14:textId="77777777" w:rsidR="006A72C5" w:rsidRDefault="006A72C5" w:rsidP="00B92FE6">
      <w:pPr>
        <w:spacing w:after="0" w:line="240" w:lineRule="auto"/>
      </w:pPr>
      <w:r>
        <w:separator/>
      </w:r>
    </w:p>
  </w:endnote>
  <w:endnote w:type="continuationSeparator" w:id="0">
    <w:p w14:paraId="5D36DA24" w14:textId="77777777" w:rsidR="006A72C5" w:rsidRDefault="006A72C5" w:rsidP="00B92FE6">
      <w:pPr>
        <w:spacing w:after="0" w:line="240" w:lineRule="auto"/>
      </w:pPr>
      <w:r>
        <w:continuationSeparator/>
      </w:r>
    </w:p>
  </w:endnote>
  <w:endnote w:type="continuationNotice" w:id="1">
    <w:p w14:paraId="7AABBD2E" w14:textId="77777777" w:rsidR="006A72C5" w:rsidRDefault="006A72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A00000AF" w:usb1="5000604B" w:usb2="00000000" w:usb3="00000000" w:csb0="00000093"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D7EE" w14:textId="77777777" w:rsidR="005C5EFC" w:rsidRPr="00E54B6A" w:rsidRDefault="005C5EFC">
    <w:pPr>
      <w:pStyle w:val="Footer"/>
      <w:jc w:val="center"/>
      <w:rPr>
        <w:rFonts w:ascii="Gill Sans MT" w:hAnsi="Gill Sans MT"/>
        <w:sz w:val="18"/>
        <w:szCs w:val="18"/>
      </w:rPr>
    </w:pPr>
    <w:r w:rsidRPr="00E54B6A">
      <w:rPr>
        <w:rFonts w:ascii="Gill Sans MT" w:hAnsi="Gill Sans MT"/>
        <w:sz w:val="18"/>
        <w:szCs w:val="18"/>
      </w:rPr>
      <w:t xml:space="preserve">Page </w:t>
    </w:r>
    <w:r w:rsidRPr="00E54B6A">
      <w:rPr>
        <w:rFonts w:ascii="Gill Sans MT" w:hAnsi="Gill Sans MT"/>
        <w:b/>
        <w:bCs/>
        <w:sz w:val="18"/>
        <w:szCs w:val="18"/>
      </w:rPr>
      <w:fldChar w:fldCharType="begin"/>
    </w:r>
    <w:r w:rsidRPr="00E54B6A">
      <w:rPr>
        <w:rFonts w:ascii="Gill Sans MT" w:hAnsi="Gill Sans MT"/>
        <w:b/>
        <w:bCs/>
        <w:sz w:val="18"/>
        <w:szCs w:val="18"/>
      </w:rPr>
      <w:instrText xml:space="preserve"> PAGE </w:instrText>
    </w:r>
    <w:r w:rsidRPr="00E54B6A">
      <w:rPr>
        <w:rFonts w:ascii="Gill Sans MT" w:hAnsi="Gill Sans MT"/>
        <w:b/>
        <w:bCs/>
        <w:sz w:val="18"/>
        <w:szCs w:val="18"/>
      </w:rPr>
      <w:fldChar w:fldCharType="separate"/>
    </w:r>
    <w:r>
      <w:rPr>
        <w:rFonts w:ascii="Gill Sans MT" w:hAnsi="Gill Sans MT"/>
        <w:b/>
        <w:bCs/>
        <w:noProof/>
        <w:sz w:val="18"/>
        <w:szCs w:val="18"/>
      </w:rPr>
      <w:t>6</w:t>
    </w:r>
    <w:r w:rsidRPr="00E54B6A">
      <w:rPr>
        <w:rFonts w:ascii="Gill Sans MT" w:hAnsi="Gill Sans MT"/>
        <w:b/>
        <w:bCs/>
        <w:sz w:val="18"/>
        <w:szCs w:val="18"/>
      </w:rPr>
      <w:fldChar w:fldCharType="end"/>
    </w:r>
    <w:r w:rsidRPr="00E54B6A">
      <w:rPr>
        <w:rFonts w:ascii="Gill Sans MT" w:hAnsi="Gill Sans MT"/>
        <w:sz w:val="18"/>
        <w:szCs w:val="18"/>
      </w:rPr>
      <w:t xml:space="preserve"> of </w:t>
    </w:r>
    <w:r w:rsidRPr="00E54B6A">
      <w:rPr>
        <w:rFonts w:ascii="Gill Sans MT" w:hAnsi="Gill Sans MT"/>
        <w:b/>
        <w:bCs/>
        <w:sz w:val="18"/>
        <w:szCs w:val="18"/>
      </w:rPr>
      <w:fldChar w:fldCharType="begin"/>
    </w:r>
    <w:r w:rsidRPr="00E54B6A">
      <w:rPr>
        <w:rFonts w:ascii="Gill Sans MT" w:hAnsi="Gill Sans MT"/>
        <w:b/>
        <w:bCs/>
        <w:sz w:val="18"/>
        <w:szCs w:val="18"/>
      </w:rPr>
      <w:instrText xml:space="preserve"> NUMPAGES  </w:instrText>
    </w:r>
    <w:r w:rsidRPr="00E54B6A">
      <w:rPr>
        <w:rFonts w:ascii="Gill Sans MT" w:hAnsi="Gill Sans MT"/>
        <w:b/>
        <w:bCs/>
        <w:sz w:val="18"/>
        <w:szCs w:val="18"/>
      </w:rPr>
      <w:fldChar w:fldCharType="separate"/>
    </w:r>
    <w:r>
      <w:rPr>
        <w:rFonts w:ascii="Gill Sans MT" w:hAnsi="Gill Sans MT"/>
        <w:b/>
        <w:bCs/>
        <w:noProof/>
        <w:sz w:val="18"/>
        <w:szCs w:val="18"/>
      </w:rPr>
      <w:t>6</w:t>
    </w:r>
    <w:r w:rsidRPr="00E54B6A">
      <w:rPr>
        <w:rFonts w:ascii="Gill Sans MT" w:hAnsi="Gill Sans MT"/>
        <w:b/>
        <w:bCs/>
        <w:sz w:val="18"/>
        <w:szCs w:val="18"/>
      </w:rPr>
      <w:fldChar w:fldCharType="end"/>
    </w:r>
  </w:p>
  <w:p w14:paraId="59CB6F58" w14:textId="77777777" w:rsidR="005C5EFC" w:rsidRDefault="005C5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3A02" w14:textId="77777777" w:rsidR="006A72C5" w:rsidRDefault="006A72C5" w:rsidP="00B92FE6">
      <w:pPr>
        <w:spacing w:after="0" w:line="240" w:lineRule="auto"/>
      </w:pPr>
      <w:bookmarkStart w:id="0" w:name="_Hlk189997234"/>
      <w:bookmarkEnd w:id="0"/>
      <w:r>
        <w:separator/>
      </w:r>
    </w:p>
  </w:footnote>
  <w:footnote w:type="continuationSeparator" w:id="0">
    <w:p w14:paraId="33BE025A" w14:textId="77777777" w:rsidR="006A72C5" w:rsidRDefault="006A72C5" w:rsidP="00B92FE6">
      <w:pPr>
        <w:spacing w:after="0" w:line="240" w:lineRule="auto"/>
      </w:pPr>
      <w:r>
        <w:continuationSeparator/>
      </w:r>
    </w:p>
  </w:footnote>
  <w:footnote w:type="continuationNotice" w:id="1">
    <w:p w14:paraId="419BEF64" w14:textId="77777777" w:rsidR="006A72C5" w:rsidRDefault="006A72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9A45" w14:textId="3E3D1235" w:rsidR="00294DD7" w:rsidRDefault="00294DD7" w:rsidP="00885C87">
    <w:pPr>
      <w:pStyle w:val="Header"/>
      <w:jc w:val="right"/>
    </w:pPr>
  </w:p>
  <w:p w14:paraId="754BFB0B" w14:textId="0C4B71FC" w:rsidR="00294DD7" w:rsidRDefault="00F1080F" w:rsidP="00885C87">
    <w:pPr>
      <w:pStyle w:val="Header"/>
      <w:jc w:val="right"/>
    </w:pPr>
    <w:r>
      <w:rPr>
        <w:noProof/>
        <w:lang w:val="en-GB" w:eastAsia="en-GB"/>
      </w:rPr>
      <w:drawing>
        <wp:inline distT="0" distB="0" distL="0" distR="0" wp14:anchorId="45608299" wp14:editId="227F0E50">
          <wp:extent cx="2178685" cy="4337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685" cy="433705"/>
                  </a:xfrm>
                  <a:prstGeom prst="rect">
                    <a:avLst/>
                  </a:prstGeom>
                  <a:noFill/>
                </pic:spPr>
              </pic:pic>
            </a:graphicData>
          </a:graphic>
        </wp:inline>
      </w:drawing>
    </w:r>
  </w:p>
  <w:p w14:paraId="651907EF" w14:textId="40698CA2" w:rsidR="00E60275" w:rsidRDefault="00E60275" w:rsidP="00F108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58B"/>
    <w:multiLevelType w:val="multilevel"/>
    <w:tmpl w:val="DFB817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50139F9"/>
    <w:multiLevelType w:val="hybridMultilevel"/>
    <w:tmpl w:val="8486A458"/>
    <w:lvl w:ilvl="0" w:tplc="82AA4D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66B5C"/>
    <w:multiLevelType w:val="hybridMultilevel"/>
    <w:tmpl w:val="F3CC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B4DCA"/>
    <w:multiLevelType w:val="multilevel"/>
    <w:tmpl w:val="0EE8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81F25"/>
    <w:multiLevelType w:val="hybridMultilevel"/>
    <w:tmpl w:val="E666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AC656"/>
    <w:multiLevelType w:val="hybridMultilevel"/>
    <w:tmpl w:val="B70CBF32"/>
    <w:lvl w:ilvl="0" w:tplc="8D14998E">
      <w:start w:val="1"/>
      <w:numFmt w:val="decimal"/>
      <w:lvlText w:val="%1."/>
      <w:lvlJc w:val="left"/>
      <w:pPr>
        <w:ind w:left="720" w:hanging="360"/>
      </w:pPr>
    </w:lvl>
    <w:lvl w:ilvl="1" w:tplc="5658D6FC">
      <w:start w:val="1"/>
      <w:numFmt w:val="lowerLetter"/>
      <w:lvlText w:val="%2."/>
      <w:lvlJc w:val="left"/>
      <w:pPr>
        <w:ind w:left="1440" w:hanging="360"/>
      </w:pPr>
    </w:lvl>
    <w:lvl w:ilvl="2" w:tplc="1F100CF2">
      <w:start w:val="1"/>
      <w:numFmt w:val="lowerRoman"/>
      <w:lvlText w:val="%3."/>
      <w:lvlJc w:val="right"/>
      <w:pPr>
        <w:ind w:left="2160" w:hanging="180"/>
      </w:pPr>
    </w:lvl>
    <w:lvl w:ilvl="3" w:tplc="EF24F322">
      <w:start w:val="1"/>
      <w:numFmt w:val="decimal"/>
      <w:lvlText w:val="%4."/>
      <w:lvlJc w:val="left"/>
      <w:pPr>
        <w:ind w:left="2880" w:hanging="360"/>
      </w:pPr>
    </w:lvl>
    <w:lvl w:ilvl="4" w:tplc="17905AF4">
      <w:start w:val="1"/>
      <w:numFmt w:val="lowerLetter"/>
      <w:lvlText w:val="%5."/>
      <w:lvlJc w:val="left"/>
      <w:pPr>
        <w:ind w:left="3600" w:hanging="360"/>
      </w:pPr>
    </w:lvl>
    <w:lvl w:ilvl="5" w:tplc="D3783E6A">
      <w:start w:val="1"/>
      <w:numFmt w:val="lowerRoman"/>
      <w:lvlText w:val="%6."/>
      <w:lvlJc w:val="right"/>
      <w:pPr>
        <w:ind w:left="4320" w:hanging="180"/>
      </w:pPr>
    </w:lvl>
    <w:lvl w:ilvl="6" w:tplc="E8B6231A">
      <w:start w:val="1"/>
      <w:numFmt w:val="decimal"/>
      <w:lvlText w:val="%7."/>
      <w:lvlJc w:val="left"/>
      <w:pPr>
        <w:ind w:left="5040" w:hanging="360"/>
      </w:pPr>
    </w:lvl>
    <w:lvl w:ilvl="7" w:tplc="0EFC391C">
      <w:start w:val="1"/>
      <w:numFmt w:val="lowerLetter"/>
      <w:lvlText w:val="%8."/>
      <w:lvlJc w:val="left"/>
      <w:pPr>
        <w:ind w:left="5760" w:hanging="360"/>
      </w:pPr>
    </w:lvl>
    <w:lvl w:ilvl="8" w:tplc="3A74E1CC">
      <w:start w:val="1"/>
      <w:numFmt w:val="lowerRoman"/>
      <w:lvlText w:val="%9."/>
      <w:lvlJc w:val="right"/>
      <w:pPr>
        <w:ind w:left="6480" w:hanging="180"/>
      </w:pPr>
    </w:lvl>
  </w:abstractNum>
  <w:abstractNum w:abstractNumId="6" w15:restartNumberingAfterBreak="0">
    <w:nsid w:val="222A6F20"/>
    <w:multiLevelType w:val="multilevel"/>
    <w:tmpl w:val="D646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D0961"/>
    <w:multiLevelType w:val="hybridMultilevel"/>
    <w:tmpl w:val="5AA8575C"/>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DE0344"/>
    <w:multiLevelType w:val="hybridMultilevel"/>
    <w:tmpl w:val="FE52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D120C"/>
    <w:multiLevelType w:val="multilevel"/>
    <w:tmpl w:val="655869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382F286F"/>
    <w:multiLevelType w:val="multilevel"/>
    <w:tmpl w:val="C55C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A691F"/>
    <w:multiLevelType w:val="hybridMultilevel"/>
    <w:tmpl w:val="4AAE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B315A"/>
    <w:multiLevelType w:val="multilevel"/>
    <w:tmpl w:val="0DF8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36E0C"/>
    <w:multiLevelType w:val="multilevel"/>
    <w:tmpl w:val="1816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3D5E1E"/>
    <w:multiLevelType w:val="multilevel"/>
    <w:tmpl w:val="D036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13371"/>
    <w:multiLevelType w:val="hybridMultilevel"/>
    <w:tmpl w:val="7BFABDA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2F171B6"/>
    <w:multiLevelType w:val="hybridMultilevel"/>
    <w:tmpl w:val="6A56DB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3005455"/>
    <w:multiLevelType w:val="hybridMultilevel"/>
    <w:tmpl w:val="0ECA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90D78"/>
    <w:multiLevelType w:val="multilevel"/>
    <w:tmpl w:val="DCEC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D4457F"/>
    <w:multiLevelType w:val="hybridMultilevel"/>
    <w:tmpl w:val="14AC8E8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26D22DE"/>
    <w:multiLevelType w:val="hybridMultilevel"/>
    <w:tmpl w:val="62E2CBF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5E1D72"/>
    <w:multiLevelType w:val="hybridMultilevel"/>
    <w:tmpl w:val="CEBA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E7A57"/>
    <w:multiLevelType w:val="hybridMultilevel"/>
    <w:tmpl w:val="17BAA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E6050"/>
    <w:multiLevelType w:val="multilevel"/>
    <w:tmpl w:val="3A507A8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7F331C2F"/>
    <w:multiLevelType w:val="multilevel"/>
    <w:tmpl w:val="2652A322"/>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442505720">
    <w:abstractNumId w:val="20"/>
  </w:num>
  <w:num w:numId="2" w16cid:durableId="666443029">
    <w:abstractNumId w:val="15"/>
  </w:num>
  <w:num w:numId="3" w16cid:durableId="1669752152">
    <w:abstractNumId w:val="22"/>
  </w:num>
  <w:num w:numId="4" w16cid:durableId="642278065">
    <w:abstractNumId w:val="1"/>
  </w:num>
  <w:num w:numId="5" w16cid:durableId="410082108">
    <w:abstractNumId w:val="19"/>
  </w:num>
  <w:num w:numId="6" w16cid:durableId="1619332483">
    <w:abstractNumId w:val="8"/>
  </w:num>
  <w:num w:numId="7" w16cid:durableId="1467165859">
    <w:abstractNumId w:val="4"/>
  </w:num>
  <w:num w:numId="8" w16cid:durableId="789276827">
    <w:abstractNumId w:val="2"/>
  </w:num>
  <w:num w:numId="9" w16cid:durableId="117070203">
    <w:abstractNumId w:val="17"/>
  </w:num>
  <w:num w:numId="10" w16cid:durableId="1035888182">
    <w:abstractNumId w:val="21"/>
  </w:num>
  <w:num w:numId="11" w16cid:durableId="1542747774">
    <w:abstractNumId w:val="5"/>
  </w:num>
  <w:num w:numId="12" w16cid:durableId="1468662970">
    <w:abstractNumId w:val="7"/>
  </w:num>
  <w:num w:numId="13" w16cid:durableId="1902249063">
    <w:abstractNumId w:val="0"/>
  </w:num>
  <w:num w:numId="14" w16cid:durableId="538008767">
    <w:abstractNumId w:val="9"/>
  </w:num>
  <w:num w:numId="15" w16cid:durableId="656609742">
    <w:abstractNumId w:val="11"/>
  </w:num>
  <w:num w:numId="16" w16cid:durableId="1734698395">
    <w:abstractNumId w:val="18"/>
  </w:num>
  <w:num w:numId="17" w16cid:durableId="1346639214">
    <w:abstractNumId w:val="10"/>
  </w:num>
  <w:num w:numId="18" w16cid:durableId="596207898">
    <w:abstractNumId w:val="13"/>
  </w:num>
  <w:num w:numId="19" w16cid:durableId="1761945991">
    <w:abstractNumId w:val="14"/>
  </w:num>
  <w:num w:numId="20" w16cid:durableId="1286888148">
    <w:abstractNumId w:val="12"/>
  </w:num>
  <w:num w:numId="21" w16cid:durableId="1934051786">
    <w:abstractNumId w:val="23"/>
  </w:num>
  <w:num w:numId="22" w16cid:durableId="1371606526">
    <w:abstractNumId w:val="16"/>
  </w:num>
  <w:num w:numId="23" w16cid:durableId="1857649926">
    <w:abstractNumId w:val="24"/>
  </w:num>
  <w:num w:numId="24" w16cid:durableId="379281899">
    <w:abstractNumId w:val="3"/>
  </w:num>
  <w:num w:numId="25" w16cid:durableId="11642047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xtzQ1NTc1NLU0MTVT0lEKTi0uzszPAykwqgUA0bJlKiwAAAA="/>
  </w:docVars>
  <w:rsids>
    <w:rsidRoot w:val="00B92FE6"/>
    <w:rsid w:val="00000ABE"/>
    <w:rsid w:val="000176FB"/>
    <w:rsid w:val="00017DF8"/>
    <w:rsid w:val="00021354"/>
    <w:rsid w:val="000262F6"/>
    <w:rsid w:val="0003085B"/>
    <w:rsid w:val="00032A94"/>
    <w:rsid w:val="0003424C"/>
    <w:rsid w:val="00042C34"/>
    <w:rsid w:val="0004487E"/>
    <w:rsid w:val="0005072C"/>
    <w:rsid w:val="0005313D"/>
    <w:rsid w:val="000600E8"/>
    <w:rsid w:val="0006055D"/>
    <w:rsid w:val="00060863"/>
    <w:rsid w:val="00060B1B"/>
    <w:rsid w:val="000635E0"/>
    <w:rsid w:val="000645E2"/>
    <w:rsid w:val="0006518C"/>
    <w:rsid w:val="00066CE6"/>
    <w:rsid w:val="00070594"/>
    <w:rsid w:val="00072738"/>
    <w:rsid w:val="00076F9F"/>
    <w:rsid w:val="00077260"/>
    <w:rsid w:val="00081183"/>
    <w:rsid w:val="00082213"/>
    <w:rsid w:val="00082F13"/>
    <w:rsid w:val="000868F2"/>
    <w:rsid w:val="000909F6"/>
    <w:rsid w:val="0009152B"/>
    <w:rsid w:val="000933DC"/>
    <w:rsid w:val="00093DBF"/>
    <w:rsid w:val="000946A6"/>
    <w:rsid w:val="000A191F"/>
    <w:rsid w:val="000A3B9D"/>
    <w:rsid w:val="000A574E"/>
    <w:rsid w:val="000A5D31"/>
    <w:rsid w:val="000A5D85"/>
    <w:rsid w:val="000A6953"/>
    <w:rsid w:val="000A74C2"/>
    <w:rsid w:val="000A7D8F"/>
    <w:rsid w:val="000B466E"/>
    <w:rsid w:val="000B49E0"/>
    <w:rsid w:val="000B4A4E"/>
    <w:rsid w:val="000B5C1C"/>
    <w:rsid w:val="000C62F2"/>
    <w:rsid w:val="000D1D10"/>
    <w:rsid w:val="000D2D81"/>
    <w:rsid w:val="000D45C9"/>
    <w:rsid w:val="000D58AE"/>
    <w:rsid w:val="000D6BDD"/>
    <w:rsid w:val="000D7B8D"/>
    <w:rsid w:val="000E0E29"/>
    <w:rsid w:val="000E228F"/>
    <w:rsid w:val="000E3B4D"/>
    <w:rsid w:val="000E6452"/>
    <w:rsid w:val="000E71D5"/>
    <w:rsid w:val="000F52D9"/>
    <w:rsid w:val="000F6C05"/>
    <w:rsid w:val="0010006D"/>
    <w:rsid w:val="0010102B"/>
    <w:rsid w:val="00105859"/>
    <w:rsid w:val="00105880"/>
    <w:rsid w:val="00107F1D"/>
    <w:rsid w:val="00110538"/>
    <w:rsid w:val="00110661"/>
    <w:rsid w:val="00110F45"/>
    <w:rsid w:val="001133FD"/>
    <w:rsid w:val="00114A1B"/>
    <w:rsid w:val="00115773"/>
    <w:rsid w:val="001169DD"/>
    <w:rsid w:val="00122C6A"/>
    <w:rsid w:val="00125284"/>
    <w:rsid w:val="001254E8"/>
    <w:rsid w:val="001259BE"/>
    <w:rsid w:val="00126131"/>
    <w:rsid w:val="0013104D"/>
    <w:rsid w:val="00131DB9"/>
    <w:rsid w:val="00133950"/>
    <w:rsid w:val="001352AA"/>
    <w:rsid w:val="00135836"/>
    <w:rsid w:val="00135CBC"/>
    <w:rsid w:val="00143323"/>
    <w:rsid w:val="001450B0"/>
    <w:rsid w:val="001458BD"/>
    <w:rsid w:val="0014653F"/>
    <w:rsid w:val="00146732"/>
    <w:rsid w:val="00150097"/>
    <w:rsid w:val="001509EC"/>
    <w:rsid w:val="00151587"/>
    <w:rsid w:val="0015293B"/>
    <w:rsid w:val="00153290"/>
    <w:rsid w:val="00156FFC"/>
    <w:rsid w:val="0016204E"/>
    <w:rsid w:val="00162DDB"/>
    <w:rsid w:val="00163434"/>
    <w:rsid w:val="0016551B"/>
    <w:rsid w:val="0016574B"/>
    <w:rsid w:val="00167869"/>
    <w:rsid w:val="001707B0"/>
    <w:rsid w:val="0017349D"/>
    <w:rsid w:val="00174D91"/>
    <w:rsid w:val="00174DD1"/>
    <w:rsid w:val="00180E4B"/>
    <w:rsid w:val="00181248"/>
    <w:rsid w:val="00181257"/>
    <w:rsid w:val="00181641"/>
    <w:rsid w:val="00182267"/>
    <w:rsid w:val="00183362"/>
    <w:rsid w:val="00186F78"/>
    <w:rsid w:val="00187599"/>
    <w:rsid w:val="00190A63"/>
    <w:rsid w:val="00196501"/>
    <w:rsid w:val="00196A64"/>
    <w:rsid w:val="001970DF"/>
    <w:rsid w:val="001A0947"/>
    <w:rsid w:val="001A17C7"/>
    <w:rsid w:val="001A5935"/>
    <w:rsid w:val="001A7A81"/>
    <w:rsid w:val="001A7DF8"/>
    <w:rsid w:val="001B29C9"/>
    <w:rsid w:val="001B50FB"/>
    <w:rsid w:val="001B59DF"/>
    <w:rsid w:val="001B6EF1"/>
    <w:rsid w:val="001C0DFF"/>
    <w:rsid w:val="001C1C27"/>
    <w:rsid w:val="001C3F62"/>
    <w:rsid w:val="001C411B"/>
    <w:rsid w:val="001C7D1E"/>
    <w:rsid w:val="001D1048"/>
    <w:rsid w:val="001D509F"/>
    <w:rsid w:val="001E4895"/>
    <w:rsid w:val="001E60CA"/>
    <w:rsid w:val="001E6298"/>
    <w:rsid w:val="001F1046"/>
    <w:rsid w:val="001F1F92"/>
    <w:rsid w:val="001F200B"/>
    <w:rsid w:val="001F3291"/>
    <w:rsid w:val="001F4763"/>
    <w:rsid w:val="001F5F76"/>
    <w:rsid w:val="0020266D"/>
    <w:rsid w:val="002026CA"/>
    <w:rsid w:val="00202A94"/>
    <w:rsid w:val="00210020"/>
    <w:rsid w:val="00210848"/>
    <w:rsid w:val="0021236B"/>
    <w:rsid w:val="00212476"/>
    <w:rsid w:val="002127BE"/>
    <w:rsid w:val="00215111"/>
    <w:rsid w:val="0021586C"/>
    <w:rsid w:val="0021631E"/>
    <w:rsid w:val="00216F86"/>
    <w:rsid w:val="00221474"/>
    <w:rsid w:val="0022600F"/>
    <w:rsid w:val="002278BD"/>
    <w:rsid w:val="00230D4A"/>
    <w:rsid w:val="00232291"/>
    <w:rsid w:val="00232991"/>
    <w:rsid w:val="0023556C"/>
    <w:rsid w:val="00242BDA"/>
    <w:rsid w:val="00243006"/>
    <w:rsid w:val="00243E1C"/>
    <w:rsid w:val="0025084B"/>
    <w:rsid w:val="002509AE"/>
    <w:rsid w:val="00251362"/>
    <w:rsid w:val="00251D66"/>
    <w:rsid w:val="00252A58"/>
    <w:rsid w:val="00252E45"/>
    <w:rsid w:val="0025444E"/>
    <w:rsid w:val="002552D2"/>
    <w:rsid w:val="0025675B"/>
    <w:rsid w:val="00256872"/>
    <w:rsid w:val="00257F1E"/>
    <w:rsid w:val="002622D4"/>
    <w:rsid w:val="00264A2C"/>
    <w:rsid w:val="00265950"/>
    <w:rsid w:val="002660A2"/>
    <w:rsid w:val="00270933"/>
    <w:rsid w:val="00272625"/>
    <w:rsid w:val="00274281"/>
    <w:rsid w:val="002818C8"/>
    <w:rsid w:val="002821F8"/>
    <w:rsid w:val="002860B6"/>
    <w:rsid w:val="00286EED"/>
    <w:rsid w:val="002874F0"/>
    <w:rsid w:val="00293275"/>
    <w:rsid w:val="00293902"/>
    <w:rsid w:val="00294DD7"/>
    <w:rsid w:val="002A16AD"/>
    <w:rsid w:val="002A3994"/>
    <w:rsid w:val="002A601F"/>
    <w:rsid w:val="002A6498"/>
    <w:rsid w:val="002A74A1"/>
    <w:rsid w:val="002B0F56"/>
    <w:rsid w:val="002B2B62"/>
    <w:rsid w:val="002B5CA7"/>
    <w:rsid w:val="002C1957"/>
    <w:rsid w:val="002C21C5"/>
    <w:rsid w:val="002C274E"/>
    <w:rsid w:val="002C3C53"/>
    <w:rsid w:val="002C476B"/>
    <w:rsid w:val="002C5E2C"/>
    <w:rsid w:val="002C70C4"/>
    <w:rsid w:val="002D064C"/>
    <w:rsid w:val="002D152B"/>
    <w:rsid w:val="002D271D"/>
    <w:rsid w:val="002E02D0"/>
    <w:rsid w:val="002E2D73"/>
    <w:rsid w:val="002E3E10"/>
    <w:rsid w:val="002E4943"/>
    <w:rsid w:val="002E6AC5"/>
    <w:rsid w:val="002E6D4F"/>
    <w:rsid w:val="002F02F7"/>
    <w:rsid w:val="002F0977"/>
    <w:rsid w:val="002F0A4A"/>
    <w:rsid w:val="002F109A"/>
    <w:rsid w:val="002F14E3"/>
    <w:rsid w:val="002F1FAE"/>
    <w:rsid w:val="002F2D26"/>
    <w:rsid w:val="002F2EBA"/>
    <w:rsid w:val="002F4376"/>
    <w:rsid w:val="002F5CBD"/>
    <w:rsid w:val="002F7DC8"/>
    <w:rsid w:val="00300147"/>
    <w:rsid w:val="003029CF"/>
    <w:rsid w:val="0030317C"/>
    <w:rsid w:val="0031042C"/>
    <w:rsid w:val="00314210"/>
    <w:rsid w:val="0031532D"/>
    <w:rsid w:val="003178CE"/>
    <w:rsid w:val="00317A8F"/>
    <w:rsid w:val="00320EFF"/>
    <w:rsid w:val="003225E5"/>
    <w:rsid w:val="00322BDA"/>
    <w:rsid w:val="003233F7"/>
    <w:rsid w:val="003250E1"/>
    <w:rsid w:val="003260F6"/>
    <w:rsid w:val="00331644"/>
    <w:rsid w:val="00331869"/>
    <w:rsid w:val="00332790"/>
    <w:rsid w:val="00334F8B"/>
    <w:rsid w:val="0033656F"/>
    <w:rsid w:val="00340E1A"/>
    <w:rsid w:val="00343842"/>
    <w:rsid w:val="00343858"/>
    <w:rsid w:val="00343CD6"/>
    <w:rsid w:val="00345C52"/>
    <w:rsid w:val="003462BD"/>
    <w:rsid w:val="00347FE7"/>
    <w:rsid w:val="003521F6"/>
    <w:rsid w:val="0035362F"/>
    <w:rsid w:val="00354BE3"/>
    <w:rsid w:val="00355E34"/>
    <w:rsid w:val="00355F6D"/>
    <w:rsid w:val="00356550"/>
    <w:rsid w:val="00357F6F"/>
    <w:rsid w:val="00360A32"/>
    <w:rsid w:val="003650C8"/>
    <w:rsid w:val="00373EBF"/>
    <w:rsid w:val="003763C6"/>
    <w:rsid w:val="0037668C"/>
    <w:rsid w:val="00380AFF"/>
    <w:rsid w:val="00381CA1"/>
    <w:rsid w:val="003822B9"/>
    <w:rsid w:val="0038696C"/>
    <w:rsid w:val="00387835"/>
    <w:rsid w:val="00391734"/>
    <w:rsid w:val="0039386E"/>
    <w:rsid w:val="00395A5D"/>
    <w:rsid w:val="00396194"/>
    <w:rsid w:val="003A0FD7"/>
    <w:rsid w:val="003A1E77"/>
    <w:rsid w:val="003A21C1"/>
    <w:rsid w:val="003A4B7D"/>
    <w:rsid w:val="003A4E43"/>
    <w:rsid w:val="003A64B1"/>
    <w:rsid w:val="003A78F3"/>
    <w:rsid w:val="003B1455"/>
    <w:rsid w:val="003B197E"/>
    <w:rsid w:val="003B20D1"/>
    <w:rsid w:val="003B21C8"/>
    <w:rsid w:val="003B53AE"/>
    <w:rsid w:val="003B587F"/>
    <w:rsid w:val="003B6D5E"/>
    <w:rsid w:val="003C08B4"/>
    <w:rsid w:val="003C34C1"/>
    <w:rsid w:val="003C4C1D"/>
    <w:rsid w:val="003C6947"/>
    <w:rsid w:val="003C6A22"/>
    <w:rsid w:val="003D1BCB"/>
    <w:rsid w:val="003D1E81"/>
    <w:rsid w:val="003D283C"/>
    <w:rsid w:val="003D4B0D"/>
    <w:rsid w:val="003D4C56"/>
    <w:rsid w:val="003D6F33"/>
    <w:rsid w:val="003D6F36"/>
    <w:rsid w:val="003E0043"/>
    <w:rsid w:val="003E1F4E"/>
    <w:rsid w:val="003E24EE"/>
    <w:rsid w:val="003E3384"/>
    <w:rsid w:val="003E4AB7"/>
    <w:rsid w:val="003E51A6"/>
    <w:rsid w:val="003E5AB9"/>
    <w:rsid w:val="003F1E4F"/>
    <w:rsid w:val="003F2ACF"/>
    <w:rsid w:val="003F41BD"/>
    <w:rsid w:val="003F638D"/>
    <w:rsid w:val="003F6A97"/>
    <w:rsid w:val="00400F5F"/>
    <w:rsid w:val="0040190C"/>
    <w:rsid w:val="00403E24"/>
    <w:rsid w:val="00404AB8"/>
    <w:rsid w:val="00404B5B"/>
    <w:rsid w:val="004077DE"/>
    <w:rsid w:val="0040791C"/>
    <w:rsid w:val="00416B82"/>
    <w:rsid w:val="00424E47"/>
    <w:rsid w:val="00425A88"/>
    <w:rsid w:val="00430D2C"/>
    <w:rsid w:val="00431750"/>
    <w:rsid w:val="00431773"/>
    <w:rsid w:val="004340EE"/>
    <w:rsid w:val="0043475C"/>
    <w:rsid w:val="00435F79"/>
    <w:rsid w:val="00437408"/>
    <w:rsid w:val="0043772B"/>
    <w:rsid w:val="004402DD"/>
    <w:rsid w:val="004441EA"/>
    <w:rsid w:val="00447087"/>
    <w:rsid w:val="00453070"/>
    <w:rsid w:val="00455026"/>
    <w:rsid w:val="00461FDF"/>
    <w:rsid w:val="00462FE6"/>
    <w:rsid w:val="00464564"/>
    <w:rsid w:val="00466D95"/>
    <w:rsid w:val="00466F1A"/>
    <w:rsid w:val="00467722"/>
    <w:rsid w:val="00470125"/>
    <w:rsid w:val="004705CA"/>
    <w:rsid w:val="00471A3C"/>
    <w:rsid w:val="00472275"/>
    <w:rsid w:val="00472316"/>
    <w:rsid w:val="00474B96"/>
    <w:rsid w:val="00474E0E"/>
    <w:rsid w:val="0047650F"/>
    <w:rsid w:val="00477744"/>
    <w:rsid w:val="0048077B"/>
    <w:rsid w:val="00480A75"/>
    <w:rsid w:val="004813A2"/>
    <w:rsid w:val="004816DB"/>
    <w:rsid w:val="00482487"/>
    <w:rsid w:val="00484241"/>
    <w:rsid w:val="00485FD5"/>
    <w:rsid w:val="00486560"/>
    <w:rsid w:val="00487A77"/>
    <w:rsid w:val="0049048E"/>
    <w:rsid w:val="00493007"/>
    <w:rsid w:val="00493F44"/>
    <w:rsid w:val="004952DF"/>
    <w:rsid w:val="004A087C"/>
    <w:rsid w:val="004A2B7F"/>
    <w:rsid w:val="004A4262"/>
    <w:rsid w:val="004A427B"/>
    <w:rsid w:val="004A64C6"/>
    <w:rsid w:val="004B1CB6"/>
    <w:rsid w:val="004B40AA"/>
    <w:rsid w:val="004B593B"/>
    <w:rsid w:val="004C005D"/>
    <w:rsid w:val="004C0910"/>
    <w:rsid w:val="004C0EE6"/>
    <w:rsid w:val="004C10CE"/>
    <w:rsid w:val="004C27F3"/>
    <w:rsid w:val="004C322B"/>
    <w:rsid w:val="004C4076"/>
    <w:rsid w:val="004C6A31"/>
    <w:rsid w:val="004C7DE7"/>
    <w:rsid w:val="004D250F"/>
    <w:rsid w:val="004D3BAF"/>
    <w:rsid w:val="004D6042"/>
    <w:rsid w:val="004E162C"/>
    <w:rsid w:val="004E2507"/>
    <w:rsid w:val="004E38D3"/>
    <w:rsid w:val="004E39D1"/>
    <w:rsid w:val="004E4521"/>
    <w:rsid w:val="004E5032"/>
    <w:rsid w:val="004E5E12"/>
    <w:rsid w:val="004E6D40"/>
    <w:rsid w:val="004F336D"/>
    <w:rsid w:val="004F5682"/>
    <w:rsid w:val="004F578F"/>
    <w:rsid w:val="004F797E"/>
    <w:rsid w:val="00500826"/>
    <w:rsid w:val="00502E1D"/>
    <w:rsid w:val="005032F9"/>
    <w:rsid w:val="00504A7B"/>
    <w:rsid w:val="0051035F"/>
    <w:rsid w:val="005103DA"/>
    <w:rsid w:val="00510917"/>
    <w:rsid w:val="005132E0"/>
    <w:rsid w:val="005137AF"/>
    <w:rsid w:val="005149E5"/>
    <w:rsid w:val="00517745"/>
    <w:rsid w:val="00522F1F"/>
    <w:rsid w:val="005241A2"/>
    <w:rsid w:val="00524EE7"/>
    <w:rsid w:val="005262FC"/>
    <w:rsid w:val="0053050F"/>
    <w:rsid w:val="005305B3"/>
    <w:rsid w:val="005310AD"/>
    <w:rsid w:val="00534EB9"/>
    <w:rsid w:val="00534F50"/>
    <w:rsid w:val="005365B7"/>
    <w:rsid w:val="005400B6"/>
    <w:rsid w:val="0054085C"/>
    <w:rsid w:val="005445F4"/>
    <w:rsid w:val="0054543F"/>
    <w:rsid w:val="0054575A"/>
    <w:rsid w:val="005472AC"/>
    <w:rsid w:val="0054737D"/>
    <w:rsid w:val="00550C08"/>
    <w:rsid w:val="00551091"/>
    <w:rsid w:val="00553727"/>
    <w:rsid w:val="00560239"/>
    <w:rsid w:val="00560D71"/>
    <w:rsid w:val="00574B50"/>
    <w:rsid w:val="00574E6F"/>
    <w:rsid w:val="0057516B"/>
    <w:rsid w:val="00576D69"/>
    <w:rsid w:val="00577459"/>
    <w:rsid w:val="00577524"/>
    <w:rsid w:val="00583947"/>
    <w:rsid w:val="00586DD9"/>
    <w:rsid w:val="005873E4"/>
    <w:rsid w:val="005930B3"/>
    <w:rsid w:val="00593508"/>
    <w:rsid w:val="00594184"/>
    <w:rsid w:val="005951BF"/>
    <w:rsid w:val="00596B07"/>
    <w:rsid w:val="00597CB1"/>
    <w:rsid w:val="005A07DA"/>
    <w:rsid w:val="005A203B"/>
    <w:rsid w:val="005A23CE"/>
    <w:rsid w:val="005A6D2D"/>
    <w:rsid w:val="005A72BC"/>
    <w:rsid w:val="005B259A"/>
    <w:rsid w:val="005B36F3"/>
    <w:rsid w:val="005B4C19"/>
    <w:rsid w:val="005B561A"/>
    <w:rsid w:val="005B56A7"/>
    <w:rsid w:val="005B6CC5"/>
    <w:rsid w:val="005C143B"/>
    <w:rsid w:val="005C446A"/>
    <w:rsid w:val="005C5538"/>
    <w:rsid w:val="005C5A78"/>
    <w:rsid w:val="005C5EFC"/>
    <w:rsid w:val="005D566B"/>
    <w:rsid w:val="005E17F5"/>
    <w:rsid w:val="005E1AE3"/>
    <w:rsid w:val="005E3E28"/>
    <w:rsid w:val="005E5D03"/>
    <w:rsid w:val="005F0726"/>
    <w:rsid w:val="005F3514"/>
    <w:rsid w:val="005F5866"/>
    <w:rsid w:val="006012A2"/>
    <w:rsid w:val="00604636"/>
    <w:rsid w:val="00604A78"/>
    <w:rsid w:val="006057D6"/>
    <w:rsid w:val="00610698"/>
    <w:rsid w:val="00613A32"/>
    <w:rsid w:val="0061458A"/>
    <w:rsid w:val="00621E9D"/>
    <w:rsid w:val="00623081"/>
    <w:rsid w:val="00632683"/>
    <w:rsid w:val="00632703"/>
    <w:rsid w:val="00632F28"/>
    <w:rsid w:val="00633030"/>
    <w:rsid w:val="00633415"/>
    <w:rsid w:val="00635BC4"/>
    <w:rsid w:val="006365A1"/>
    <w:rsid w:val="006366B4"/>
    <w:rsid w:val="0063723A"/>
    <w:rsid w:val="006376FD"/>
    <w:rsid w:val="00637751"/>
    <w:rsid w:val="006401B5"/>
    <w:rsid w:val="00640F91"/>
    <w:rsid w:val="006411A2"/>
    <w:rsid w:val="006429AA"/>
    <w:rsid w:val="00642E31"/>
    <w:rsid w:val="006457C8"/>
    <w:rsid w:val="00645E0C"/>
    <w:rsid w:val="006518F8"/>
    <w:rsid w:val="00655A44"/>
    <w:rsid w:val="00656EA7"/>
    <w:rsid w:val="0066187A"/>
    <w:rsid w:val="00661D4E"/>
    <w:rsid w:val="00664845"/>
    <w:rsid w:val="00664A8A"/>
    <w:rsid w:val="00665550"/>
    <w:rsid w:val="006664BD"/>
    <w:rsid w:val="00666593"/>
    <w:rsid w:val="00666C81"/>
    <w:rsid w:val="00676F52"/>
    <w:rsid w:val="0067765A"/>
    <w:rsid w:val="0068021D"/>
    <w:rsid w:val="00681063"/>
    <w:rsid w:val="00681105"/>
    <w:rsid w:val="006840BC"/>
    <w:rsid w:val="006853B5"/>
    <w:rsid w:val="00690359"/>
    <w:rsid w:val="00690B14"/>
    <w:rsid w:val="00690B54"/>
    <w:rsid w:val="0069216D"/>
    <w:rsid w:val="00692ACE"/>
    <w:rsid w:val="006952EE"/>
    <w:rsid w:val="00695FD8"/>
    <w:rsid w:val="0069737C"/>
    <w:rsid w:val="00697609"/>
    <w:rsid w:val="006A117D"/>
    <w:rsid w:val="006A221A"/>
    <w:rsid w:val="006A24BC"/>
    <w:rsid w:val="006A2FBC"/>
    <w:rsid w:val="006A72C5"/>
    <w:rsid w:val="006A7B8C"/>
    <w:rsid w:val="006B0CF6"/>
    <w:rsid w:val="006B227D"/>
    <w:rsid w:val="006B2AA6"/>
    <w:rsid w:val="006B2F7B"/>
    <w:rsid w:val="006B67B3"/>
    <w:rsid w:val="006C0F37"/>
    <w:rsid w:val="006D0104"/>
    <w:rsid w:val="006D0D43"/>
    <w:rsid w:val="006D166E"/>
    <w:rsid w:val="006D26D3"/>
    <w:rsid w:val="006D3317"/>
    <w:rsid w:val="006D3D02"/>
    <w:rsid w:val="006D50E4"/>
    <w:rsid w:val="006D71F2"/>
    <w:rsid w:val="006E5E44"/>
    <w:rsid w:val="006F0813"/>
    <w:rsid w:val="006F418B"/>
    <w:rsid w:val="006F43DF"/>
    <w:rsid w:val="006F4B99"/>
    <w:rsid w:val="00703517"/>
    <w:rsid w:val="00711FA2"/>
    <w:rsid w:val="007121E5"/>
    <w:rsid w:val="007127F6"/>
    <w:rsid w:val="0071334A"/>
    <w:rsid w:val="00717FCE"/>
    <w:rsid w:val="00723D17"/>
    <w:rsid w:val="00727356"/>
    <w:rsid w:val="00732FC2"/>
    <w:rsid w:val="00734182"/>
    <w:rsid w:val="00734C6A"/>
    <w:rsid w:val="00736287"/>
    <w:rsid w:val="007404AF"/>
    <w:rsid w:val="00740F6C"/>
    <w:rsid w:val="00744A56"/>
    <w:rsid w:val="00746032"/>
    <w:rsid w:val="007463A2"/>
    <w:rsid w:val="00747967"/>
    <w:rsid w:val="00753611"/>
    <w:rsid w:val="0075468F"/>
    <w:rsid w:val="00755798"/>
    <w:rsid w:val="007568F7"/>
    <w:rsid w:val="00760A0A"/>
    <w:rsid w:val="00762D12"/>
    <w:rsid w:val="007635C8"/>
    <w:rsid w:val="00770F5E"/>
    <w:rsid w:val="00773AA7"/>
    <w:rsid w:val="0077456B"/>
    <w:rsid w:val="00780EC5"/>
    <w:rsid w:val="00781447"/>
    <w:rsid w:val="007828A3"/>
    <w:rsid w:val="00785231"/>
    <w:rsid w:val="00785DFD"/>
    <w:rsid w:val="00790C56"/>
    <w:rsid w:val="00792B68"/>
    <w:rsid w:val="00794764"/>
    <w:rsid w:val="00794D78"/>
    <w:rsid w:val="007952D6"/>
    <w:rsid w:val="007A0FFE"/>
    <w:rsid w:val="007A31AE"/>
    <w:rsid w:val="007A6DC1"/>
    <w:rsid w:val="007B1C79"/>
    <w:rsid w:val="007B334D"/>
    <w:rsid w:val="007B5217"/>
    <w:rsid w:val="007C6C8B"/>
    <w:rsid w:val="007D0AE3"/>
    <w:rsid w:val="007D2609"/>
    <w:rsid w:val="007D5930"/>
    <w:rsid w:val="007D59A7"/>
    <w:rsid w:val="007D66AA"/>
    <w:rsid w:val="007D6CE3"/>
    <w:rsid w:val="007D7BBD"/>
    <w:rsid w:val="007E52A3"/>
    <w:rsid w:val="007E5DB9"/>
    <w:rsid w:val="007F100B"/>
    <w:rsid w:val="007F2B63"/>
    <w:rsid w:val="007F300C"/>
    <w:rsid w:val="00800A0E"/>
    <w:rsid w:val="0080159F"/>
    <w:rsid w:val="00802930"/>
    <w:rsid w:val="00802966"/>
    <w:rsid w:val="00802D16"/>
    <w:rsid w:val="00807712"/>
    <w:rsid w:val="00807AA5"/>
    <w:rsid w:val="00813C43"/>
    <w:rsid w:val="00815EE4"/>
    <w:rsid w:val="008162BD"/>
    <w:rsid w:val="008175ED"/>
    <w:rsid w:val="00820D70"/>
    <w:rsid w:val="008263A5"/>
    <w:rsid w:val="00830F9D"/>
    <w:rsid w:val="00833FB1"/>
    <w:rsid w:val="0083477F"/>
    <w:rsid w:val="00834D42"/>
    <w:rsid w:val="00836AF5"/>
    <w:rsid w:val="00840759"/>
    <w:rsid w:val="00841419"/>
    <w:rsid w:val="00842F6D"/>
    <w:rsid w:val="00843B71"/>
    <w:rsid w:val="00844116"/>
    <w:rsid w:val="0084562C"/>
    <w:rsid w:val="00845E4D"/>
    <w:rsid w:val="008501A4"/>
    <w:rsid w:val="008561B5"/>
    <w:rsid w:val="00856704"/>
    <w:rsid w:val="008615C7"/>
    <w:rsid w:val="00861B25"/>
    <w:rsid w:val="0086273C"/>
    <w:rsid w:val="00862A07"/>
    <w:rsid w:val="00862BF6"/>
    <w:rsid w:val="008641B4"/>
    <w:rsid w:val="00866BFA"/>
    <w:rsid w:val="00871BA6"/>
    <w:rsid w:val="00872A58"/>
    <w:rsid w:val="00875062"/>
    <w:rsid w:val="00875146"/>
    <w:rsid w:val="00876934"/>
    <w:rsid w:val="0088014D"/>
    <w:rsid w:val="00880E5C"/>
    <w:rsid w:val="008826D3"/>
    <w:rsid w:val="00882F74"/>
    <w:rsid w:val="00885C87"/>
    <w:rsid w:val="00886FF0"/>
    <w:rsid w:val="008902E5"/>
    <w:rsid w:val="00890DB8"/>
    <w:rsid w:val="00892035"/>
    <w:rsid w:val="00892FE6"/>
    <w:rsid w:val="00893EA8"/>
    <w:rsid w:val="008941A9"/>
    <w:rsid w:val="008955B3"/>
    <w:rsid w:val="008967C3"/>
    <w:rsid w:val="00896AF2"/>
    <w:rsid w:val="008A2753"/>
    <w:rsid w:val="008A63F4"/>
    <w:rsid w:val="008A6778"/>
    <w:rsid w:val="008B2531"/>
    <w:rsid w:val="008B3541"/>
    <w:rsid w:val="008C16F7"/>
    <w:rsid w:val="008C2C4E"/>
    <w:rsid w:val="008C40DB"/>
    <w:rsid w:val="008C57A9"/>
    <w:rsid w:val="008C6661"/>
    <w:rsid w:val="008C680D"/>
    <w:rsid w:val="008D43D9"/>
    <w:rsid w:val="008D61A0"/>
    <w:rsid w:val="008D663F"/>
    <w:rsid w:val="008D6DEE"/>
    <w:rsid w:val="008D7479"/>
    <w:rsid w:val="008D7BE5"/>
    <w:rsid w:val="008E63FE"/>
    <w:rsid w:val="008E7BA3"/>
    <w:rsid w:val="008F2E24"/>
    <w:rsid w:val="008F3F92"/>
    <w:rsid w:val="008F66FE"/>
    <w:rsid w:val="008F6824"/>
    <w:rsid w:val="008F6F1D"/>
    <w:rsid w:val="008F7669"/>
    <w:rsid w:val="009010A7"/>
    <w:rsid w:val="0090564B"/>
    <w:rsid w:val="009069AE"/>
    <w:rsid w:val="00916707"/>
    <w:rsid w:val="00916BEA"/>
    <w:rsid w:val="009172FC"/>
    <w:rsid w:val="009210A4"/>
    <w:rsid w:val="00927259"/>
    <w:rsid w:val="00931CFE"/>
    <w:rsid w:val="00932E7E"/>
    <w:rsid w:val="00935AED"/>
    <w:rsid w:val="00937891"/>
    <w:rsid w:val="009414B2"/>
    <w:rsid w:val="0094173A"/>
    <w:rsid w:val="009450CE"/>
    <w:rsid w:val="00947BEB"/>
    <w:rsid w:val="00954E6D"/>
    <w:rsid w:val="00955E43"/>
    <w:rsid w:val="00963CC6"/>
    <w:rsid w:val="00965249"/>
    <w:rsid w:val="00965365"/>
    <w:rsid w:val="009657CA"/>
    <w:rsid w:val="00966A17"/>
    <w:rsid w:val="009726E0"/>
    <w:rsid w:val="00972F0C"/>
    <w:rsid w:val="00973635"/>
    <w:rsid w:val="0098071D"/>
    <w:rsid w:val="00985DE3"/>
    <w:rsid w:val="00986234"/>
    <w:rsid w:val="00987A82"/>
    <w:rsid w:val="00987E86"/>
    <w:rsid w:val="00991152"/>
    <w:rsid w:val="00991DE6"/>
    <w:rsid w:val="00991E8D"/>
    <w:rsid w:val="00992C22"/>
    <w:rsid w:val="009944F2"/>
    <w:rsid w:val="009A0A5C"/>
    <w:rsid w:val="009A29F7"/>
    <w:rsid w:val="009B058C"/>
    <w:rsid w:val="009B12C8"/>
    <w:rsid w:val="009B22D7"/>
    <w:rsid w:val="009B30EB"/>
    <w:rsid w:val="009B3821"/>
    <w:rsid w:val="009B56C8"/>
    <w:rsid w:val="009C11B6"/>
    <w:rsid w:val="009C2FED"/>
    <w:rsid w:val="009C342B"/>
    <w:rsid w:val="009C6680"/>
    <w:rsid w:val="009C71B8"/>
    <w:rsid w:val="009C7A49"/>
    <w:rsid w:val="009D3E87"/>
    <w:rsid w:val="009E2E2C"/>
    <w:rsid w:val="009E3EBB"/>
    <w:rsid w:val="009E45C2"/>
    <w:rsid w:val="009E7B7E"/>
    <w:rsid w:val="009F0594"/>
    <w:rsid w:val="009F12F3"/>
    <w:rsid w:val="009F1927"/>
    <w:rsid w:val="009F228A"/>
    <w:rsid w:val="009F236A"/>
    <w:rsid w:val="009F2E71"/>
    <w:rsid w:val="009F5434"/>
    <w:rsid w:val="009F63B7"/>
    <w:rsid w:val="009F646C"/>
    <w:rsid w:val="00A05AD3"/>
    <w:rsid w:val="00A06133"/>
    <w:rsid w:val="00A06F1A"/>
    <w:rsid w:val="00A17DC4"/>
    <w:rsid w:val="00A267CC"/>
    <w:rsid w:val="00A33C85"/>
    <w:rsid w:val="00A3416E"/>
    <w:rsid w:val="00A346FA"/>
    <w:rsid w:val="00A34F10"/>
    <w:rsid w:val="00A374B3"/>
    <w:rsid w:val="00A37A74"/>
    <w:rsid w:val="00A4068D"/>
    <w:rsid w:val="00A4091E"/>
    <w:rsid w:val="00A40C2B"/>
    <w:rsid w:val="00A41AD3"/>
    <w:rsid w:val="00A50A38"/>
    <w:rsid w:val="00A512FF"/>
    <w:rsid w:val="00A53D74"/>
    <w:rsid w:val="00A55770"/>
    <w:rsid w:val="00A5579F"/>
    <w:rsid w:val="00A572BB"/>
    <w:rsid w:val="00A60A87"/>
    <w:rsid w:val="00A62924"/>
    <w:rsid w:val="00A67531"/>
    <w:rsid w:val="00A7073F"/>
    <w:rsid w:val="00A72728"/>
    <w:rsid w:val="00A731CC"/>
    <w:rsid w:val="00A75872"/>
    <w:rsid w:val="00A76B7F"/>
    <w:rsid w:val="00A7775E"/>
    <w:rsid w:val="00A83756"/>
    <w:rsid w:val="00A91384"/>
    <w:rsid w:val="00A91760"/>
    <w:rsid w:val="00A91A5F"/>
    <w:rsid w:val="00A92F81"/>
    <w:rsid w:val="00A93C0A"/>
    <w:rsid w:val="00A958B8"/>
    <w:rsid w:val="00AA3813"/>
    <w:rsid w:val="00AA3D9E"/>
    <w:rsid w:val="00AB14F8"/>
    <w:rsid w:val="00AB2725"/>
    <w:rsid w:val="00AB34E8"/>
    <w:rsid w:val="00AB376B"/>
    <w:rsid w:val="00AB5230"/>
    <w:rsid w:val="00AB6D24"/>
    <w:rsid w:val="00AC0796"/>
    <w:rsid w:val="00AC0D9B"/>
    <w:rsid w:val="00AC1081"/>
    <w:rsid w:val="00AC13D1"/>
    <w:rsid w:val="00AC184E"/>
    <w:rsid w:val="00AC28C5"/>
    <w:rsid w:val="00AC47EC"/>
    <w:rsid w:val="00AC55B0"/>
    <w:rsid w:val="00AC5F05"/>
    <w:rsid w:val="00AC7207"/>
    <w:rsid w:val="00AD266A"/>
    <w:rsid w:val="00AD28C4"/>
    <w:rsid w:val="00AD405C"/>
    <w:rsid w:val="00AD4443"/>
    <w:rsid w:val="00AD56C8"/>
    <w:rsid w:val="00AD62E1"/>
    <w:rsid w:val="00AD657A"/>
    <w:rsid w:val="00AD755B"/>
    <w:rsid w:val="00AE14BD"/>
    <w:rsid w:val="00AE1632"/>
    <w:rsid w:val="00AE2921"/>
    <w:rsid w:val="00AE2B72"/>
    <w:rsid w:val="00AE3C79"/>
    <w:rsid w:val="00AE5083"/>
    <w:rsid w:val="00AE7DBB"/>
    <w:rsid w:val="00AE7F2A"/>
    <w:rsid w:val="00AF42B0"/>
    <w:rsid w:val="00B010A8"/>
    <w:rsid w:val="00B015A6"/>
    <w:rsid w:val="00B0254F"/>
    <w:rsid w:val="00B03A00"/>
    <w:rsid w:val="00B04C36"/>
    <w:rsid w:val="00B07C26"/>
    <w:rsid w:val="00B10F91"/>
    <w:rsid w:val="00B111D3"/>
    <w:rsid w:val="00B11E23"/>
    <w:rsid w:val="00B11F12"/>
    <w:rsid w:val="00B13B65"/>
    <w:rsid w:val="00B15AAF"/>
    <w:rsid w:val="00B170E2"/>
    <w:rsid w:val="00B1743E"/>
    <w:rsid w:val="00B22C2E"/>
    <w:rsid w:val="00B25FDF"/>
    <w:rsid w:val="00B33AC9"/>
    <w:rsid w:val="00B34595"/>
    <w:rsid w:val="00B34DB3"/>
    <w:rsid w:val="00B413F0"/>
    <w:rsid w:val="00B45F38"/>
    <w:rsid w:val="00B46113"/>
    <w:rsid w:val="00B46C36"/>
    <w:rsid w:val="00B51025"/>
    <w:rsid w:val="00B52746"/>
    <w:rsid w:val="00B57C11"/>
    <w:rsid w:val="00B60899"/>
    <w:rsid w:val="00B60AF8"/>
    <w:rsid w:val="00B63054"/>
    <w:rsid w:val="00B701F1"/>
    <w:rsid w:val="00B7214D"/>
    <w:rsid w:val="00B72F25"/>
    <w:rsid w:val="00B73994"/>
    <w:rsid w:val="00B7426D"/>
    <w:rsid w:val="00B747C9"/>
    <w:rsid w:val="00B74822"/>
    <w:rsid w:val="00B771DA"/>
    <w:rsid w:val="00B77AD5"/>
    <w:rsid w:val="00B80143"/>
    <w:rsid w:val="00B81C28"/>
    <w:rsid w:val="00B82C4B"/>
    <w:rsid w:val="00B83576"/>
    <w:rsid w:val="00B84162"/>
    <w:rsid w:val="00B8422B"/>
    <w:rsid w:val="00B87DC7"/>
    <w:rsid w:val="00B900D2"/>
    <w:rsid w:val="00B90728"/>
    <w:rsid w:val="00B92FE6"/>
    <w:rsid w:val="00B9785D"/>
    <w:rsid w:val="00BA4715"/>
    <w:rsid w:val="00BA4943"/>
    <w:rsid w:val="00BB31E6"/>
    <w:rsid w:val="00BB4636"/>
    <w:rsid w:val="00BB55CF"/>
    <w:rsid w:val="00BB5E1F"/>
    <w:rsid w:val="00BC1A88"/>
    <w:rsid w:val="00BC4C93"/>
    <w:rsid w:val="00BC5D17"/>
    <w:rsid w:val="00BC5F25"/>
    <w:rsid w:val="00BC634E"/>
    <w:rsid w:val="00BD0839"/>
    <w:rsid w:val="00BD2B29"/>
    <w:rsid w:val="00BD428C"/>
    <w:rsid w:val="00BD60E9"/>
    <w:rsid w:val="00BD66F9"/>
    <w:rsid w:val="00BD7B18"/>
    <w:rsid w:val="00BD7C54"/>
    <w:rsid w:val="00BD7CAB"/>
    <w:rsid w:val="00BE1179"/>
    <w:rsid w:val="00BE30CB"/>
    <w:rsid w:val="00BE3E5D"/>
    <w:rsid w:val="00BE57D5"/>
    <w:rsid w:val="00BE726E"/>
    <w:rsid w:val="00BF05E4"/>
    <w:rsid w:val="00BF0823"/>
    <w:rsid w:val="00BF1511"/>
    <w:rsid w:val="00BF1E62"/>
    <w:rsid w:val="00BF2724"/>
    <w:rsid w:val="00C044FF"/>
    <w:rsid w:val="00C07322"/>
    <w:rsid w:val="00C07698"/>
    <w:rsid w:val="00C15216"/>
    <w:rsid w:val="00C1603A"/>
    <w:rsid w:val="00C16D35"/>
    <w:rsid w:val="00C175F6"/>
    <w:rsid w:val="00C20EEB"/>
    <w:rsid w:val="00C25BF7"/>
    <w:rsid w:val="00C26A9C"/>
    <w:rsid w:val="00C26BEC"/>
    <w:rsid w:val="00C32C9B"/>
    <w:rsid w:val="00C34F14"/>
    <w:rsid w:val="00C352F5"/>
    <w:rsid w:val="00C3577F"/>
    <w:rsid w:val="00C360B7"/>
    <w:rsid w:val="00C36DAE"/>
    <w:rsid w:val="00C41BC0"/>
    <w:rsid w:val="00C47BFD"/>
    <w:rsid w:val="00C47E98"/>
    <w:rsid w:val="00C503D9"/>
    <w:rsid w:val="00C50D14"/>
    <w:rsid w:val="00C52B81"/>
    <w:rsid w:val="00C537BF"/>
    <w:rsid w:val="00C543AB"/>
    <w:rsid w:val="00C54C7B"/>
    <w:rsid w:val="00C57D25"/>
    <w:rsid w:val="00C600C1"/>
    <w:rsid w:val="00C60A5B"/>
    <w:rsid w:val="00C60A87"/>
    <w:rsid w:val="00C60E67"/>
    <w:rsid w:val="00C61117"/>
    <w:rsid w:val="00C64E82"/>
    <w:rsid w:val="00C663B8"/>
    <w:rsid w:val="00C741B0"/>
    <w:rsid w:val="00C7624B"/>
    <w:rsid w:val="00C76F6B"/>
    <w:rsid w:val="00C826FF"/>
    <w:rsid w:val="00C842BD"/>
    <w:rsid w:val="00C86319"/>
    <w:rsid w:val="00C876D0"/>
    <w:rsid w:val="00C87BB7"/>
    <w:rsid w:val="00C87C39"/>
    <w:rsid w:val="00C93496"/>
    <w:rsid w:val="00C94394"/>
    <w:rsid w:val="00C94CCC"/>
    <w:rsid w:val="00C97A93"/>
    <w:rsid w:val="00CA043C"/>
    <w:rsid w:val="00CA1062"/>
    <w:rsid w:val="00CA1868"/>
    <w:rsid w:val="00CA262F"/>
    <w:rsid w:val="00CA3854"/>
    <w:rsid w:val="00CA415E"/>
    <w:rsid w:val="00CA52E8"/>
    <w:rsid w:val="00CB1B9C"/>
    <w:rsid w:val="00CB1E52"/>
    <w:rsid w:val="00CB42AA"/>
    <w:rsid w:val="00CB4307"/>
    <w:rsid w:val="00CB58F1"/>
    <w:rsid w:val="00CB5C45"/>
    <w:rsid w:val="00CB5C95"/>
    <w:rsid w:val="00CB6CF4"/>
    <w:rsid w:val="00CC4825"/>
    <w:rsid w:val="00CD06A1"/>
    <w:rsid w:val="00CD27EC"/>
    <w:rsid w:val="00CD4AF7"/>
    <w:rsid w:val="00CD4D12"/>
    <w:rsid w:val="00CD4EAE"/>
    <w:rsid w:val="00CD6230"/>
    <w:rsid w:val="00CD6383"/>
    <w:rsid w:val="00CD79C7"/>
    <w:rsid w:val="00CE1E1D"/>
    <w:rsid w:val="00CE2C86"/>
    <w:rsid w:val="00CE4343"/>
    <w:rsid w:val="00CE51F9"/>
    <w:rsid w:val="00CF037B"/>
    <w:rsid w:val="00CF2B35"/>
    <w:rsid w:val="00CF370E"/>
    <w:rsid w:val="00CF3715"/>
    <w:rsid w:val="00D000EE"/>
    <w:rsid w:val="00D00625"/>
    <w:rsid w:val="00D0154F"/>
    <w:rsid w:val="00D05AC6"/>
    <w:rsid w:val="00D15476"/>
    <w:rsid w:val="00D172D8"/>
    <w:rsid w:val="00D179E2"/>
    <w:rsid w:val="00D2188B"/>
    <w:rsid w:val="00D24231"/>
    <w:rsid w:val="00D24381"/>
    <w:rsid w:val="00D245FB"/>
    <w:rsid w:val="00D248B6"/>
    <w:rsid w:val="00D25EB8"/>
    <w:rsid w:val="00D266DA"/>
    <w:rsid w:val="00D30997"/>
    <w:rsid w:val="00D31847"/>
    <w:rsid w:val="00D31B65"/>
    <w:rsid w:val="00D31F8A"/>
    <w:rsid w:val="00D33012"/>
    <w:rsid w:val="00D333E9"/>
    <w:rsid w:val="00D33D85"/>
    <w:rsid w:val="00D346A8"/>
    <w:rsid w:val="00D3571C"/>
    <w:rsid w:val="00D379DC"/>
    <w:rsid w:val="00D413DB"/>
    <w:rsid w:val="00D46DCE"/>
    <w:rsid w:val="00D50B9E"/>
    <w:rsid w:val="00D50CB8"/>
    <w:rsid w:val="00D51164"/>
    <w:rsid w:val="00D53185"/>
    <w:rsid w:val="00D539CE"/>
    <w:rsid w:val="00D53D6D"/>
    <w:rsid w:val="00D542FE"/>
    <w:rsid w:val="00D60FC3"/>
    <w:rsid w:val="00D62ED4"/>
    <w:rsid w:val="00D63D4B"/>
    <w:rsid w:val="00D64C99"/>
    <w:rsid w:val="00D67E1C"/>
    <w:rsid w:val="00D71430"/>
    <w:rsid w:val="00D71538"/>
    <w:rsid w:val="00D71D6F"/>
    <w:rsid w:val="00D756C3"/>
    <w:rsid w:val="00D760DD"/>
    <w:rsid w:val="00D77CFA"/>
    <w:rsid w:val="00D82A67"/>
    <w:rsid w:val="00D84258"/>
    <w:rsid w:val="00D8515B"/>
    <w:rsid w:val="00D9015D"/>
    <w:rsid w:val="00D930D8"/>
    <w:rsid w:val="00D952C5"/>
    <w:rsid w:val="00D967A3"/>
    <w:rsid w:val="00D97B60"/>
    <w:rsid w:val="00DA138E"/>
    <w:rsid w:val="00DA190F"/>
    <w:rsid w:val="00DA2674"/>
    <w:rsid w:val="00DA268B"/>
    <w:rsid w:val="00DA2A46"/>
    <w:rsid w:val="00DA5E83"/>
    <w:rsid w:val="00DB0EA5"/>
    <w:rsid w:val="00DB4E58"/>
    <w:rsid w:val="00DB5FD3"/>
    <w:rsid w:val="00DB6F66"/>
    <w:rsid w:val="00DC1A15"/>
    <w:rsid w:val="00DC2C94"/>
    <w:rsid w:val="00DC3AC1"/>
    <w:rsid w:val="00DC3CF8"/>
    <w:rsid w:val="00DC5B15"/>
    <w:rsid w:val="00DC5F56"/>
    <w:rsid w:val="00DC6126"/>
    <w:rsid w:val="00DC634F"/>
    <w:rsid w:val="00DC6883"/>
    <w:rsid w:val="00DC759D"/>
    <w:rsid w:val="00DD0382"/>
    <w:rsid w:val="00DD15F2"/>
    <w:rsid w:val="00DD368C"/>
    <w:rsid w:val="00DD4330"/>
    <w:rsid w:val="00DD52FF"/>
    <w:rsid w:val="00DD53E3"/>
    <w:rsid w:val="00DE0A46"/>
    <w:rsid w:val="00DE10C1"/>
    <w:rsid w:val="00DE4B1C"/>
    <w:rsid w:val="00DE4CFB"/>
    <w:rsid w:val="00DE58C0"/>
    <w:rsid w:val="00DE7667"/>
    <w:rsid w:val="00DF1214"/>
    <w:rsid w:val="00DF1FDB"/>
    <w:rsid w:val="00DF42BF"/>
    <w:rsid w:val="00DF4532"/>
    <w:rsid w:val="00DF4548"/>
    <w:rsid w:val="00DF4D94"/>
    <w:rsid w:val="00DF6393"/>
    <w:rsid w:val="00DF6722"/>
    <w:rsid w:val="00DF67F9"/>
    <w:rsid w:val="00E015BE"/>
    <w:rsid w:val="00E02BD6"/>
    <w:rsid w:val="00E02D86"/>
    <w:rsid w:val="00E0627B"/>
    <w:rsid w:val="00E06A79"/>
    <w:rsid w:val="00E11047"/>
    <w:rsid w:val="00E114A1"/>
    <w:rsid w:val="00E1175C"/>
    <w:rsid w:val="00E12B17"/>
    <w:rsid w:val="00E131F9"/>
    <w:rsid w:val="00E159AE"/>
    <w:rsid w:val="00E16680"/>
    <w:rsid w:val="00E16ABF"/>
    <w:rsid w:val="00E170D8"/>
    <w:rsid w:val="00E211FA"/>
    <w:rsid w:val="00E219FE"/>
    <w:rsid w:val="00E2316E"/>
    <w:rsid w:val="00E23748"/>
    <w:rsid w:val="00E24D8A"/>
    <w:rsid w:val="00E26B00"/>
    <w:rsid w:val="00E27746"/>
    <w:rsid w:val="00E27CC5"/>
    <w:rsid w:val="00E30A7F"/>
    <w:rsid w:val="00E349C2"/>
    <w:rsid w:val="00E34C54"/>
    <w:rsid w:val="00E3791A"/>
    <w:rsid w:val="00E37974"/>
    <w:rsid w:val="00E41304"/>
    <w:rsid w:val="00E41633"/>
    <w:rsid w:val="00E41E97"/>
    <w:rsid w:val="00E45347"/>
    <w:rsid w:val="00E470F2"/>
    <w:rsid w:val="00E52A93"/>
    <w:rsid w:val="00E535DC"/>
    <w:rsid w:val="00E5495D"/>
    <w:rsid w:val="00E54D85"/>
    <w:rsid w:val="00E60275"/>
    <w:rsid w:val="00E60F1F"/>
    <w:rsid w:val="00E63CBA"/>
    <w:rsid w:val="00E723CF"/>
    <w:rsid w:val="00E72691"/>
    <w:rsid w:val="00E73C08"/>
    <w:rsid w:val="00E7489F"/>
    <w:rsid w:val="00E75AE0"/>
    <w:rsid w:val="00E8665C"/>
    <w:rsid w:val="00E86671"/>
    <w:rsid w:val="00E91AD2"/>
    <w:rsid w:val="00E9311A"/>
    <w:rsid w:val="00E950A0"/>
    <w:rsid w:val="00E95334"/>
    <w:rsid w:val="00EA2680"/>
    <w:rsid w:val="00EA4498"/>
    <w:rsid w:val="00EA6FC1"/>
    <w:rsid w:val="00EB256C"/>
    <w:rsid w:val="00EB2875"/>
    <w:rsid w:val="00EB3696"/>
    <w:rsid w:val="00EB43A3"/>
    <w:rsid w:val="00EB5E29"/>
    <w:rsid w:val="00EB678D"/>
    <w:rsid w:val="00EB6DBE"/>
    <w:rsid w:val="00EC0C6C"/>
    <w:rsid w:val="00EC255D"/>
    <w:rsid w:val="00EC4356"/>
    <w:rsid w:val="00EC555F"/>
    <w:rsid w:val="00EC59AF"/>
    <w:rsid w:val="00EC6C5C"/>
    <w:rsid w:val="00ED16D9"/>
    <w:rsid w:val="00ED3E7F"/>
    <w:rsid w:val="00ED3F8D"/>
    <w:rsid w:val="00ED5423"/>
    <w:rsid w:val="00ED556B"/>
    <w:rsid w:val="00EE480A"/>
    <w:rsid w:val="00EE59AB"/>
    <w:rsid w:val="00EE70EC"/>
    <w:rsid w:val="00EF0769"/>
    <w:rsid w:val="00EF3584"/>
    <w:rsid w:val="00EF7580"/>
    <w:rsid w:val="00F00C34"/>
    <w:rsid w:val="00F00E4A"/>
    <w:rsid w:val="00F015E6"/>
    <w:rsid w:val="00F034E9"/>
    <w:rsid w:val="00F03B88"/>
    <w:rsid w:val="00F04CB6"/>
    <w:rsid w:val="00F0622C"/>
    <w:rsid w:val="00F0774B"/>
    <w:rsid w:val="00F1080F"/>
    <w:rsid w:val="00F10C07"/>
    <w:rsid w:val="00F110A8"/>
    <w:rsid w:val="00F17350"/>
    <w:rsid w:val="00F17F9C"/>
    <w:rsid w:val="00F20B0E"/>
    <w:rsid w:val="00F21A5B"/>
    <w:rsid w:val="00F22B93"/>
    <w:rsid w:val="00F23D12"/>
    <w:rsid w:val="00F260BF"/>
    <w:rsid w:val="00F30FAA"/>
    <w:rsid w:val="00F34715"/>
    <w:rsid w:val="00F34A18"/>
    <w:rsid w:val="00F37DA9"/>
    <w:rsid w:val="00F416DA"/>
    <w:rsid w:val="00F419AB"/>
    <w:rsid w:val="00F45F62"/>
    <w:rsid w:val="00F47747"/>
    <w:rsid w:val="00F5257E"/>
    <w:rsid w:val="00F5675D"/>
    <w:rsid w:val="00F63824"/>
    <w:rsid w:val="00F6434C"/>
    <w:rsid w:val="00F65A9C"/>
    <w:rsid w:val="00F65D81"/>
    <w:rsid w:val="00F6654C"/>
    <w:rsid w:val="00F713C6"/>
    <w:rsid w:val="00F72A9F"/>
    <w:rsid w:val="00F7711F"/>
    <w:rsid w:val="00F81FD6"/>
    <w:rsid w:val="00F8365C"/>
    <w:rsid w:val="00F8747D"/>
    <w:rsid w:val="00F877C2"/>
    <w:rsid w:val="00F96CD3"/>
    <w:rsid w:val="00FA300D"/>
    <w:rsid w:val="00FA4BC8"/>
    <w:rsid w:val="00FA534F"/>
    <w:rsid w:val="00FA602D"/>
    <w:rsid w:val="00FA75E2"/>
    <w:rsid w:val="00FB28FC"/>
    <w:rsid w:val="00FB387E"/>
    <w:rsid w:val="00FB5BCF"/>
    <w:rsid w:val="00FB69A6"/>
    <w:rsid w:val="00FB74EF"/>
    <w:rsid w:val="00FC3523"/>
    <w:rsid w:val="00FC40B0"/>
    <w:rsid w:val="00FC6502"/>
    <w:rsid w:val="00FC7EE9"/>
    <w:rsid w:val="00FD108F"/>
    <w:rsid w:val="00FD1ABE"/>
    <w:rsid w:val="00FD2315"/>
    <w:rsid w:val="00FD252E"/>
    <w:rsid w:val="00FD26E6"/>
    <w:rsid w:val="00FD2FC4"/>
    <w:rsid w:val="00FD432D"/>
    <w:rsid w:val="00FD482B"/>
    <w:rsid w:val="00FE0124"/>
    <w:rsid w:val="00FE3CC4"/>
    <w:rsid w:val="00FF05D4"/>
    <w:rsid w:val="00FF5373"/>
    <w:rsid w:val="00FF63C9"/>
    <w:rsid w:val="00FF68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9C260"/>
  <w15:chartTrackingRefBased/>
  <w15:docId w15:val="{D6A306F7-E886-4B34-AFDE-B32C3257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8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21A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6B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93496"/>
    <w:pPr>
      <w:keepNext/>
      <w:keepLines/>
      <w:spacing w:before="40" w:after="0" w:line="259" w:lineRule="auto"/>
      <w:ind w:left="720" w:hanging="720"/>
      <w:outlineLvl w:val="2"/>
    </w:pPr>
    <w:rPr>
      <w:rFonts w:asciiTheme="majorHAnsi" w:eastAsiaTheme="majorEastAsia" w:hAnsiTheme="majorHAnsi" w:cstheme="majorBidi"/>
      <w:color w:val="1F4D78" w:themeColor="accent1" w:themeShade="7F"/>
      <w:sz w:val="24"/>
      <w:szCs w:val="24"/>
      <w:lang w:val="fr-CH"/>
    </w:rPr>
  </w:style>
  <w:style w:type="paragraph" w:styleId="Heading4">
    <w:name w:val="heading 4"/>
    <w:basedOn w:val="Normal"/>
    <w:next w:val="Normal"/>
    <w:link w:val="Heading4Char"/>
    <w:uiPriority w:val="9"/>
    <w:semiHidden/>
    <w:unhideWhenUsed/>
    <w:qFormat/>
    <w:rsid w:val="00C93496"/>
    <w:pPr>
      <w:keepNext/>
      <w:keepLines/>
      <w:spacing w:before="40" w:after="0" w:line="259" w:lineRule="auto"/>
      <w:ind w:left="864" w:hanging="864"/>
      <w:outlineLvl w:val="3"/>
    </w:pPr>
    <w:rPr>
      <w:rFonts w:asciiTheme="majorHAnsi" w:eastAsiaTheme="majorEastAsia" w:hAnsiTheme="majorHAnsi" w:cstheme="majorBidi"/>
      <w:i/>
      <w:iCs/>
      <w:color w:val="2E74B5" w:themeColor="accent1" w:themeShade="BF"/>
      <w:sz w:val="24"/>
      <w:lang w:val="fr-CH"/>
    </w:rPr>
  </w:style>
  <w:style w:type="paragraph" w:styleId="Heading5">
    <w:name w:val="heading 5"/>
    <w:basedOn w:val="Normal"/>
    <w:next w:val="Normal"/>
    <w:link w:val="Heading5Char"/>
    <w:uiPriority w:val="9"/>
    <w:semiHidden/>
    <w:unhideWhenUsed/>
    <w:qFormat/>
    <w:rsid w:val="00C93496"/>
    <w:pPr>
      <w:keepNext/>
      <w:keepLines/>
      <w:spacing w:before="40" w:after="0" w:line="259" w:lineRule="auto"/>
      <w:ind w:left="1008" w:hanging="1008"/>
      <w:outlineLvl w:val="4"/>
    </w:pPr>
    <w:rPr>
      <w:rFonts w:asciiTheme="majorHAnsi" w:eastAsiaTheme="majorEastAsia" w:hAnsiTheme="majorHAnsi" w:cstheme="majorBidi"/>
      <w:color w:val="2E74B5" w:themeColor="accent1" w:themeShade="BF"/>
      <w:sz w:val="24"/>
      <w:lang w:val="fr-CH"/>
    </w:rPr>
  </w:style>
  <w:style w:type="paragraph" w:styleId="Heading6">
    <w:name w:val="heading 6"/>
    <w:basedOn w:val="Normal"/>
    <w:next w:val="Normal"/>
    <w:link w:val="Heading6Char"/>
    <w:uiPriority w:val="9"/>
    <w:semiHidden/>
    <w:unhideWhenUsed/>
    <w:qFormat/>
    <w:rsid w:val="00C93496"/>
    <w:pPr>
      <w:keepNext/>
      <w:keepLines/>
      <w:spacing w:before="40" w:after="0" w:line="259" w:lineRule="auto"/>
      <w:ind w:left="1152" w:hanging="1152"/>
      <w:outlineLvl w:val="5"/>
    </w:pPr>
    <w:rPr>
      <w:rFonts w:asciiTheme="majorHAnsi" w:eastAsiaTheme="majorEastAsia" w:hAnsiTheme="majorHAnsi" w:cstheme="majorBidi"/>
      <w:color w:val="1F4D78" w:themeColor="accent1" w:themeShade="7F"/>
      <w:sz w:val="24"/>
      <w:lang w:val="fr-CH"/>
    </w:rPr>
  </w:style>
  <w:style w:type="paragraph" w:styleId="Heading7">
    <w:name w:val="heading 7"/>
    <w:basedOn w:val="Normal"/>
    <w:next w:val="Normal"/>
    <w:link w:val="Heading7Char"/>
    <w:uiPriority w:val="9"/>
    <w:semiHidden/>
    <w:unhideWhenUsed/>
    <w:qFormat/>
    <w:rsid w:val="00C93496"/>
    <w:pPr>
      <w:keepNext/>
      <w:keepLines/>
      <w:spacing w:before="40" w:after="0" w:line="259" w:lineRule="auto"/>
      <w:ind w:left="1296" w:hanging="1296"/>
      <w:outlineLvl w:val="6"/>
    </w:pPr>
    <w:rPr>
      <w:rFonts w:asciiTheme="majorHAnsi" w:eastAsiaTheme="majorEastAsia" w:hAnsiTheme="majorHAnsi" w:cstheme="majorBidi"/>
      <w:i/>
      <w:iCs/>
      <w:color w:val="1F4D78" w:themeColor="accent1" w:themeShade="7F"/>
      <w:sz w:val="24"/>
      <w:lang w:val="fr-CH"/>
    </w:rPr>
  </w:style>
  <w:style w:type="paragraph" w:styleId="Heading8">
    <w:name w:val="heading 8"/>
    <w:basedOn w:val="Normal"/>
    <w:next w:val="Normal"/>
    <w:link w:val="Heading8Char"/>
    <w:uiPriority w:val="9"/>
    <w:semiHidden/>
    <w:unhideWhenUsed/>
    <w:qFormat/>
    <w:rsid w:val="00C93496"/>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lang w:val="fr-CH"/>
    </w:rPr>
  </w:style>
  <w:style w:type="paragraph" w:styleId="Heading9">
    <w:name w:val="heading 9"/>
    <w:basedOn w:val="Normal"/>
    <w:next w:val="Normal"/>
    <w:link w:val="Heading9Char"/>
    <w:uiPriority w:val="9"/>
    <w:semiHidden/>
    <w:unhideWhenUsed/>
    <w:qFormat/>
    <w:rsid w:val="00C93496"/>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E6"/>
    <w:rPr>
      <w:rFonts w:ascii="Calibri" w:eastAsia="Calibri" w:hAnsi="Calibri" w:cs="Times New Roman"/>
    </w:rPr>
  </w:style>
  <w:style w:type="paragraph" w:styleId="Footer">
    <w:name w:val="footer"/>
    <w:basedOn w:val="Normal"/>
    <w:link w:val="FooterChar"/>
    <w:uiPriority w:val="99"/>
    <w:unhideWhenUsed/>
    <w:rsid w:val="00B92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E6"/>
    <w:rPr>
      <w:rFonts w:ascii="Calibri" w:eastAsia="Calibri" w:hAnsi="Calibri" w:cs="Times New Roman"/>
    </w:rPr>
  </w:style>
  <w:style w:type="paragraph" w:styleId="ListParagraph">
    <w:name w:val="List Paragraph"/>
    <w:aliases w:val="Normal 2,List Paragraph (numbered (a)),Citation List,Resume Title,Heading 41,Dot pt,No Spacing1,List Paragraph Char Char Char,Indicator Text,List Paragraph1,Numbered Para 1,List Paragraph12,Bullet Points,MAIN CONTENT,Bullet 1,texte,Bullet"/>
    <w:basedOn w:val="Normal"/>
    <w:link w:val="ListParagraphChar"/>
    <w:uiPriority w:val="34"/>
    <w:qFormat/>
    <w:rsid w:val="00B92FE6"/>
    <w:pPr>
      <w:spacing w:after="0" w:line="240" w:lineRule="auto"/>
      <w:ind w:left="720"/>
      <w:contextualSpacing/>
    </w:pPr>
    <w:rPr>
      <w:rFonts w:ascii="Times New Roman" w:eastAsia="SimSun" w:hAnsi="Times New Roman"/>
      <w:sz w:val="24"/>
      <w:szCs w:val="24"/>
      <w:lang w:val="en-GB" w:eastAsia="zh-CN"/>
    </w:rPr>
  </w:style>
  <w:style w:type="character" w:styleId="Hyperlink">
    <w:name w:val="Hyperlink"/>
    <w:uiPriority w:val="99"/>
    <w:unhideWhenUsed/>
    <w:rsid w:val="00B92FE6"/>
    <w:rPr>
      <w:color w:val="0000FF"/>
      <w:u w:val="single"/>
    </w:rPr>
  </w:style>
  <w:style w:type="character" w:customStyle="1" w:styleId="ListParagraphChar">
    <w:name w:val="List Paragraph Char"/>
    <w:aliases w:val="Normal 2 Char,List Paragraph (numbered (a)) Char,Citation List Char,Resume Title Char,Heading 41 Char,Dot pt Char,No Spacing1 Char,List Paragraph Char Char Char Char,Indicator Text Char,List Paragraph1 Char,Numbered Para 1 Char"/>
    <w:link w:val="ListParagraph"/>
    <w:uiPriority w:val="34"/>
    <w:qFormat/>
    <w:locked/>
    <w:rsid w:val="00B92FE6"/>
    <w:rPr>
      <w:rFonts w:ascii="Times New Roman" w:eastAsia="SimSun" w:hAnsi="Times New Roman" w:cs="Times New Roman"/>
      <w:sz w:val="24"/>
      <w:szCs w:val="24"/>
      <w:lang w:val="en-GB" w:eastAsia="zh-CN"/>
    </w:rPr>
  </w:style>
  <w:style w:type="paragraph" w:styleId="NoSpacing">
    <w:name w:val="No Spacing"/>
    <w:uiPriority w:val="1"/>
    <w:qFormat/>
    <w:rsid w:val="00B92FE6"/>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B92F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FE6"/>
    <w:rPr>
      <w:rFonts w:ascii="Calibri" w:eastAsia="Calibri" w:hAnsi="Calibri" w:cs="Times New Roman"/>
      <w:sz w:val="20"/>
      <w:szCs w:val="20"/>
    </w:rPr>
  </w:style>
  <w:style w:type="character" w:styleId="FootnoteReference">
    <w:name w:val="footnote reference"/>
    <w:uiPriority w:val="99"/>
    <w:semiHidden/>
    <w:unhideWhenUsed/>
    <w:rsid w:val="00B92FE6"/>
    <w:rPr>
      <w:vertAlign w:val="superscript"/>
    </w:rPr>
  </w:style>
  <w:style w:type="paragraph" w:styleId="CommentText">
    <w:name w:val="annotation text"/>
    <w:basedOn w:val="Normal"/>
    <w:link w:val="CommentTextChar"/>
    <w:uiPriority w:val="99"/>
    <w:unhideWhenUsed/>
    <w:rsid w:val="00B92FE6"/>
    <w:pPr>
      <w:spacing w:line="240" w:lineRule="auto"/>
    </w:pPr>
    <w:rPr>
      <w:sz w:val="20"/>
      <w:szCs w:val="20"/>
      <w:lang w:val="en-GB"/>
    </w:rPr>
  </w:style>
  <w:style w:type="character" w:customStyle="1" w:styleId="CommentTextChar">
    <w:name w:val="Comment Text Char"/>
    <w:basedOn w:val="DefaultParagraphFont"/>
    <w:link w:val="CommentText"/>
    <w:uiPriority w:val="99"/>
    <w:rsid w:val="00B92FE6"/>
    <w:rPr>
      <w:rFonts w:ascii="Calibri" w:eastAsia="Calibri" w:hAnsi="Calibri" w:cs="Times New Roman"/>
      <w:sz w:val="20"/>
      <w:szCs w:val="20"/>
      <w:lang w:val="en-GB"/>
    </w:rPr>
  </w:style>
  <w:style w:type="paragraph" w:styleId="NormalWeb">
    <w:name w:val="Normal (Web)"/>
    <w:basedOn w:val="Normal"/>
    <w:uiPriority w:val="99"/>
    <w:unhideWhenUsed/>
    <w:rsid w:val="00B92FE6"/>
    <w:pPr>
      <w:spacing w:before="100" w:beforeAutospacing="1" w:after="100" w:afterAutospacing="1" w:line="240" w:lineRule="auto"/>
    </w:pPr>
    <w:rPr>
      <w:rFonts w:ascii="Times New Roman" w:hAnsi="Times New Roman"/>
      <w:sz w:val="24"/>
      <w:szCs w:val="24"/>
      <w:lang w:val="sv-SE" w:eastAsia="sv-SE"/>
    </w:rPr>
  </w:style>
  <w:style w:type="paragraph" w:customStyle="1" w:styleId="Default">
    <w:name w:val="Default"/>
    <w:link w:val="LeiptekstiChar"/>
    <w:rsid w:val="00B92FE6"/>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normalchar1">
    <w:name w:val="normal__char1"/>
    <w:uiPriority w:val="99"/>
    <w:rsid w:val="00B92FE6"/>
    <w:rPr>
      <w:rFonts w:ascii="Calibri" w:hAnsi="Calibri" w:cs="Calibri"/>
      <w:sz w:val="22"/>
      <w:szCs w:val="22"/>
    </w:rPr>
  </w:style>
  <w:style w:type="character" w:customStyle="1" w:styleId="LeiptekstiChar">
    <w:name w:val="Leipäteksti Char"/>
    <w:link w:val="Default"/>
    <w:rsid w:val="00B92FE6"/>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F21A5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8615C7"/>
    <w:pPr>
      <w:widowControl w:val="0"/>
      <w:autoSpaceDE w:val="0"/>
      <w:autoSpaceDN w:val="0"/>
      <w:spacing w:after="0" w:line="240" w:lineRule="auto"/>
    </w:pPr>
    <w:rPr>
      <w:rFonts w:ascii="Trebuchet MS" w:eastAsia="Trebuchet MS" w:hAnsi="Trebuchet MS" w:cs="Trebuchet MS"/>
      <w:sz w:val="24"/>
      <w:szCs w:val="24"/>
      <w:lang w:bidi="en-US"/>
    </w:rPr>
  </w:style>
  <w:style w:type="character" w:customStyle="1" w:styleId="BodyTextChar">
    <w:name w:val="Body Text Char"/>
    <w:basedOn w:val="DefaultParagraphFont"/>
    <w:link w:val="BodyText"/>
    <w:uiPriority w:val="1"/>
    <w:qFormat/>
    <w:rsid w:val="008615C7"/>
    <w:rPr>
      <w:rFonts w:ascii="Trebuchet MS" w:eastAsia="Trebuchet MS" w:hAnsi="Trebuchet MS" w:cs="Trebuchet MS"/>
      <w:sz w:val="24"/>
      <w:szCs w:val="24"/>
      <w:lang w:bidi="en-US"/>
    </w:rPr>
  </w:style>
  <w:style w:type="character" w:customStyle="1" w:styleId="Heading2Char">
    <w:name w:val="Heading 2 Char"/>
    <w:basedOn w:val="DefaultParagraphFont"/>
    <w:link w:val="Heading2"/>
    <w:uiPriority w:val="9"/>
    <w:rsid w:val="00866BF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02E1D"/>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02E1D"/>
    <w:rPr>
      <w:rFonts w:ascii="Segoe UI" w:hAnsi="Segoe UI" w:cs="Segoe UI"/>
      <w:sz w:val="18"/>
      <w:szCs w:val="18"/>
    </w:rPr>
  </w:style>
  <w:style w:type="character" w:styleId="CommentReference">
    <w:name w:val="annotation reference"/>
    <w:basedOn w:val="DefaultParagraphFont"/>
    <w:uiPriority w:val="99"/>
    <w:semiHidden/>
    <w:unhideWhenUsed/>
    <w:rsid w:val="00BB4636"/>
    <w:rPr>
      <w:sz w:val="16"/>
      <w:szCs w:val="16"/>
    </w:rPr>
  </w:style>
  <w:style w:type="paragraph" w:styleId="CommentSubject">
    <w:name w:val="annotation subject"/>
    <w:basedOn w:val="CommentText"/>
    <w:next w:val="CommentText"/>
    <w:link w:val="CommentSubjectChar"/>
    <w:uiPriority w:val="99"/>
    <w:semiHidden/>
    <w:unhideWhenUsed/>
    <w:rsid w:val="00BB4636"/>
    <w:rPr>
      <w:b/>
      <w:bCs/>
      <w:lang w:val="en-US"/>
    </w:rPr>
  </w:style>
  <w:style w:type="character" w:customStyle="1" w:styleId="CommentSubjectChar">
    <w:name w:val="Comment Subject Char"/>
    <w:basedOn w:val="CommentTextChar"/>
    <w:link w:val="CommentSubject"/>
    <w:uiPriority w:val="99"/>
    <w:semiHidden/>
    <w:rsid w:val="00BB4636"/>
    <w:rPr>
      <w:rFonts w:ascii="Calibri" w:eastAsia="Calibri" w:hAnsi="Calibri" w:cs="Times New Roman"/>
      <w:b/>
      <w:bCs/>
      <w:sz w:val="20"/>
      <w:szCs w:val="20"/>
      <w:lang w:val="en-GB"/>
    </w:rPr>
  </w:style>
  <w:style w:type="character" w:customStyle="1" w:styleId="None">
    <w:name w:val="None"/>
    <w:rsid w:val="002A16AD"/>
  </w:style>
  <w:style w:type="table" w:styleId="TableGrid">
    <w:name w:val="Table Grid"/>
    <w:basedOn w:val="TableNormal"/>
    <w:uiPriority w:val="39"/>
    <w:rsid w:val="006A2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232291"/>
  </w:style>
  <w:style w:type="paragraph" w:styleId="Revision">
    <w:name w:val="Revision"/>
    <w:hidden/>
    <w:uiPriority w:val="99"/>
    <w:semiHidden/>
    <w:rsid w:val="000600E8"/>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9F236A"/>
    <w:rPr>
      <w:color w:val="605E5C"/>
      <w:shd w:val="clear" w:color="auto" w:fill="E1DFDD"/>
    </w:rPr>
  </w:style>
  <w:style w:type="paragraph" w:styleId="BodyTextIndent">
    <w:name w:val="Body Text Indent"/>
    <w:basedOn w:val="Normal"/>
    <w:link w:val="BodyTextIndentChar"/>
    <w:rsid w:val="0003424C"/>
    <w:pPr>
      <w:spacing w:after="120" w:line="240" w:lineRule="auto"/>
      <w:ind w:left="360"/>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03424C"/>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C93496"/>
    <w:rPr>
      <w:rFonts w:asciiTheme="majorHAnsi" w:eastAsiaTheme="majorEastAsia" w:hAnsiTheme="majorHAnsi" w:cstheme="majorBidi"/>
      <w:color w:val="1F4D78" w:themeColor="accent1" w:themeShade="7F"/>
      <w:sz w:val="24"/>
      <w:szCs w:val="24"/>
      <w:lang w:val="fr-CH"/>
    </w:rPr>
  </w:style>
  <w:style w:type="character" w:customStyle="1" w:styleId="Heading4Char">
    <w:name w:val="Heading 4 Char"/>
    <w:basedOn w:val="DefaultParagraphFont"/>
    <w:link w:val="Heading4"/>
    <w:uiPriority w:val="9"/>
    <w:semiHidden/>
    <w:rsid w:val="00C93496"/>
    <w:rPr>
      <w:rFonts w:asciiTheme="majorHAnsi" w:eastAsiaTheme="majorEastAsia" w:hAnsiTheme="majorHAnsi" w:cstheme="majorBidi"/>
      <w:i/>
      <w:iCs/>
      <w:color w:val="2E74B5" w:themeColor="accent1" w:themeShade="BF"/>
      <w:sz w:val="24"/>
      <w:lang w:val="fr-CH"/>
    </w:rPr>
  </w:style>
  <w:style w:type="character" w:customStyle="1" w:styleId="Heading5Char">
    <w:name w:val="Heading 5 Char"/>
    <w:basedOn w:val="DefaultParagraphFont"/>
    <w:link w:val="Heading5"/>
    <w:uiPriority w:val="9"/>
    <w:semiHidden/>
    <w:rsid w:val="00C93496"/>
    <w:rPr>
      <w:rFonts w:asciiTheme="majorHAnsi" w:eastAsiaTheme="majorEastAsia" w:hAnsiTheme="majorHAnsi" w:cstheme="majorBidi"/>
      <w:color w:val="2E74B5" w:themeColor="accent1" w:themeShade="BF"/>
      <w:sz w:val="24"/>
      <w:lang w:val="fr-CH"/>
    </w:rPr>
  </w:style>
  <w:style w:type="character" w:customStyle="1" w:styleId="Heading6Char">
    <w:name w:val="Heading 6 Char"/>
    <w:basedOn w:val="DefaultParagraphFont"/>
    <w:link w:val="Heading6"/>
    <w:uiPriority w:val="9"/>
    <w:semiHidden/>
    <w:rsid w:val="00C93496"/>
    <w:rPr>
      <w:rFonts w:asciiTheme="majorHAnsi" w:eastAsiaTheme="majorEastAsia" w:hAnsiTheme="majorHAnsi" w:cstheme="majorBidi"/>
      <w:color w:val="1F4D78" w:themeColor="accent1" w:themeShade="7F"/>
      <w:sz w:val="24"/>
      <w:lang w:val="fr-CH"/>
    </w:rPr>
  </w:style>
  <w:style w:type="character" w:customStyle="1" w:styleId="Heading7Char">
    <w:name w:val="Heading 7 Char"/>
    <w:basedOn w:val="DefaultParagraphFont"/>
    <w:link w:val="Heading7"/>
    <w:uiPriority w:val="9"/>
    <w:semiHidden/>
    <w:rsid w:val="00C93496"/>
    <w:rPr>
      <w:rFonts w:asciiTheme="majorHAnsi" w:eastAsiaTheme="majorEastAsia" w:hAnsiTheme="majorHAnsi" w:cstheme="majorBidi"/>
      <w:i/>
      <w:iCs/>
      <w:color w:val="1F4D78" w:themeColor="accent1" w:themeShade="7F"/>
      <w:sz w:val="24"/>
      <w:lang w:val="fr-CH"/>
    </w:rPr>
  </w:style>
  <w:style w:type="character" w:customStyle="1" w:styleId="Heading8Char">
    <w:name w:val="Heading 8 Char"/>
    <w:basedOn w:val="DefaultParagraphFont"/>
    <w:link w:val="Heading8"/>
    <w:uiPriority w:val="9"/>
    <w:semiHidden/>
    <w:rsid w:val="00C93496"/>
    <w:rPr>
      <w:rFonts w:asciiTheme="majorHAnsi" w:eastAsiaTheme="majorEastAsia" w:hAnsiTheme="majorHAnsi" w:cstheme="majorBidi"/>
      <w:color w:val="272727" w:themeColor="text1" w:themeTint="D8"/>
      <w:sz w:val="21"/>
      <w:szCs w:val="21"/>
      <w:lang w:val="fr-CH"/>
    </w:rPr>
  </w:style>
  <w:style w:type="character" w:customStyle="1" w:styleId="Heading9Char">
    <w:name w:val="Heading 9 Char"/>
    <w:basedOn w:val="DefaultParagraphFont"/>
    <w:link w:val="Heading9"/>
    <w:uiPriority w:val="9"/>
    <w:semiHidden/>
    <w:rsid w:val="00C93496"/>
    <w:rPr>
      <w:rFonts w:asciiTheme="majorHAnsi" w:eastAsiaTheme="majorEastAsia" w:hAnsiTheme="majorHAnsi" w:cstheme="majorBidi"/>
      <w:i/>
      <w:iCs/>
      <w:color w:val="272727" w:themeColor="text1" w:themeTint="D8"/>
      <w:sz w:val="21"/>
      <w:szCs w:val="21"/>
      <w:lang w:val="fr-CH"/>
    </w:rPr>
  </w:style>
  <w:style w:type="character" w:customStyle="1" w:styleId="normaltextrun">
    <w:name w:val="normaltextrun"/>
    <w:basedOn w:val="DefaultParagraphFont"/>
    <w:qFormat/>
    <w:rsid w:val="00FD1ABE"/>
  </w:style>
  <w:style w:type="paragraph" w:customStyle="1" w:styleId="whitespace-pre-wrap">
    <w:name w:val="whitespace-pre-wrap"/>
    <w:basedOn w:val="Normal"/>
    <w:rsid w:val="00163434"/>
    <w:pPr>
      <w:spacing w:before="100" w:beforeAutospacing="1" w:after="100" w:afterAutospacing="1" w:line="240" w:lineRule="auto"/>
    </w:pPr>
    <w:rPr>
      <w:rFonts w:ascii="Times New Roman" w:eastAsia="Times New Roman" w:hAnsi="Times New Roman"/>
      <w:sz w:val="24"/>
      <w:szCs w:val="24"/>
    </w:rPr>
  </w:style>
  <w:style w:type="paragraph" w:customStyle="1" w:styleId="whitespace-normal">
    <w:name w:val="whitespace-normal"/>
    <w:basedOn w:val="Normal"/>
    <w:rsid w:val="00163434"/>
    <w:pPr>
      <w:spacing w:before="100" w:beforeAutospacing="1" w:after="100" w:afterAutospacing="1" w:line="240" w:lineRule="auto"/>
    </w:pPr>
    <w:rPr>
      <w:rFonts w:ascii="Times New Roman" w:eastAsia="Times New Roman" w:hAnsi="Times New Roman"/>
      <w:sz w:val="24"/>
      <w:szCs w:val="24"/>
    </w:rPr>
  </w:style>
  <w:style w:type="table" w:customStyle="1" w:styleId="PlainTable21">
    <w:name w:val="Plain Table 21"/>
    <w:basedOn w:val="TableNormal"/>
    <w:uiPriority w:val="42"/>
    <w:qFormat/>
    <w:rsid w:val="00BD7C54"/>
    <w:pPr>
      <w:spacing w:after="0" w:line="240" w:lineRule="auto"/>
    </w:pPr>
    <w:rPr>
      <w:rFonts w:ascii="Times New Roman" w:eastAsia="SimSun" w:hAnsi="Times New Roman" w:cs="Times New Roman"/>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D53D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acimagecontainer">
    <w:name w:val="wacimagecontainer"/>
    <w:basedOn w:val="DefaultParagraphFont"/>
    <w:qFormat/>
    <w:rsid w:val="00EA4498"/>
  </w:style>
  <w:style w:type="paragraph" w:customStyle="1" w:styleId="paragraph">
    <w:name w:val="paragraph"/>
    <w:basedOn w:val="Normal"/>
    <w:rsid w:val="00BD2B29"/>
    <w:pPr>
      <w:spacing w:before="100" w:beforeAutospacing="1" w:after="100" w:afterAutospacing="1" w:line="240" w:lineRule="auto"/>
    </w:pPr>
    <w:rPr>
      <w:rFonts w:ascii="Times New Roman" w:eastAsiaTheme="minorEastAsia" w:hAnsi="Times New Roman" w:cstheme="minorBidi"/>
      <w:sz w:val="24"/>
      <w:szCs w:val="24"/>
      <w:lang w:val="en-GB" w:eastAsia="en-GB"/>
    </w:rPr>
  </w:style>
  <w:style w:type="character" w:customStyle="1" w:styleId="eop">
    <w:name w:val="eop"/>
    <w:basedOn w:val="DefaultParagraphFont"/>
    <w:rsid w:val="00BD2B29"/>
  </w:style>
  <w:style w:type="character" w:customStyle="1" w:styleId="scxw63843710">
    <w:name w:val="scxw63843710"/>
    <w:basedOn w:val="DefaultParagraphFont"/>
    <w:rsid w:val="00BD2B29"/>
  </w:style>
  <w:style w:type="character" w:styleId="FollowedHyperlink">
    <w:name w:val="FollowedHyperlink"/>
    <w:basedOn w:val="DefaultParagraphFont"/>
    <w:uiPriority w:val="99"/>
    <w:semiHidden/>
    <w:unhideWhenUsed/>
    <w:rsid w:val="00BD2B29"/>
    <w:rPr>
      <w:color w:val="954F72" w:themeColor="followedHyperlink"/>
      <w:u w:val="single"/>
    </w:rPr>
  </w:style>
  <w:style w:type="character" w:styleId="Strong">
    <w:name w:val="Strong"/>
    <w:basedOn w:val="DefaultParagraphFont"/>
    <w:uiPriority w:val="22"/>
    <w:qFormat/>
    <w:rsid w:val="007F2B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9109">
      <w:bodyDiv w:val="1"/>
      <w:marLeft w:val="0"/>
      <w:marRight w:val="0"/>
      <w:marTop w:val="0"/>
      <w:marBottom w:val="0"/>
      <w:divBdr>
        <w:top w:val="none" w:sz="0" w:space="0" w:color="auto"/>
        <w:left w:val="none" w:sz="0" w:space="0" w:color="auto"/>
        <w:bottom w:val="none" w:sz="0" w:space="0" w:color="auto"/>
        <w:right w:val="none" w:sz="0" w:space="0" w:color="auto"/>
      </w:divBdr>
    </w:div>
    <w:div w:id="201136367">
      <w:bodyDiv w:val="1"/>
      <w:marLeft w:val="0"/>
      <w:marRight w:val="0"/>
      <w:marTop w:val="0"/>
      <w:marBottom w:val="0"/>
      <w:divBdr>
        <w:top w:val="none" w:sz="0" w:space="0" w:color="auto"/>
        <w:left w:val="none" w:sz="0" w:space="0" w:color="auto"/>
        <w:bottom w:val="none" w:sz="0" w:space="0" w:color="auto"/>
        <w:right w:val="none" w:sz="0" w:space="0" w:color="auto"/>
      </w:divBdr>
      <w:divsChild>
        <w:div w:id="663511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80768">
      <w:bodyDiv w:val="1"/>
      <w:marLeft w:val="0"/>
      <w:marRight w:val="0"/>
      <w:marTop w:val="0"/>
      <w:marBottom w:val="0"/>
      <w:divBdr>
        <w:top w:val="none" w:sz="0" w:space="0" w:color="auto"/>
        <w:left w:val="none" w:sz="0" w:space="0" w:color="auto"/>
        <w:bottom w:val="none" w:sz="0" w:space="0" w:color="auto"/>
        <w:right w:val="none" w:sz="0" w:space="0" w:color="auto"/>
      </w:divBdr>
    </w:div>
    <w:div w:id="231431456">
      <w:bodyDiv w:val="1"/>
      <w:marLeft w:val="0"/>
      <w:marRight w:val="0"/>
      <w:marTop w:val="0"/>
      <w:marBottom w:val="0"/>
      <w:divBdr>
        <w:top w:val="none" w:sz="0" w:space="0" w:color="auto"/>
        <w:left w:val="none" w:sz="0" w:space="0" w:color="auto"/>
        <w:bottom w:val="none" w:sz="0" w:space="0" w:color="auto"/>
        <w:right w:val="none" w:sz="0" w:space="0" w:color="auto"/>
      </w:divBdr>
    </w:div>
    <w:div w:id="300578226">
      <w:bodyDiv w:val="1"/>
      <w:marLeft w:val="0"/>
      <w:marRight w:val="0"/>
      <w:marTop w:val="0"/>
      <w:marBottom w:val="0"/>
      <w:divBdr>
        <w:top w:val="none" w:sz="0" w:space="0" w:color="auto"/>
        <w:left w:val="none" w:sz="0" w:space="0" w:color="auto"/>
        <w:bottom w:val="none" w:sz="0" w:space="0" w:color="auto"/>
        <w:right w:val="none" w:sz="0" w:space="0" w:color="auto"/>
      </w:divBdr>
    </w:div>
    <w:div w:id="332415374">
      <w:bodyDiv w:val="1"/>
      <w:marLeft w:val="0"/>
      <w:marRight w:val="0"/>
      <w:marTop w:val="0"/>
      <w:marBottom w:val="0"/>
      <w:divBdr>
        <w:top w:val="none" w:sz="0" w:space="0" w:color="auto"/>
        <w:left w:val="none" w:sz="0" w:space="0" w:color="auto"/>
        <w:bottom w:val="none" w:sz="0" w:space="0" w:color="auto"/>
        <w:right w:val="none" w:sz="0" w:space="0" w:color="auto"/>
      </w:divBdr>
    </w:div>
    <w:div w:id="394545974">
      <w:bodyDiv w:val="1"/>
      <w:marLeft w:val="0"/>
      <w:marRight w:val="0"/>
      <w:marTop w:val="0"/>
      <w:marBottom w:val="0"/>
      <w:divBdr>
        <w:top w:val="none" w:sz="0" w:space="0" w:color="auto"/>
        <w:left w:val="none" w:sz="0" w:space="0" w:color="auto"/>
        <w:bottom w:val="none" w:sz="0" w:space="0" w:color="auto"/>
        <w:right w:val="none" w:sz="0" w:space="0" w:color="auto"/>
      </w:divBdr>
    </w:div>
    <w:div w:id="443308814">
      <w:bodyDiv w:val="1"/>
      <w:marLeft w:val="0"/>
      <w:marRight w:val="0"/>
      <w:marTop w:val="0"/>
      <w:marBottom w:val="0"/>
      <w:divBdr>
        <w:top w:val="none" w:sz="0" w:space="0" w:color="auto"/>
        <w:left w:val="none" w:sz="0" w:space="0" w:color="auto"/>
        <w:bottom w:val="none" w:sz="0" w:space="0" w:color="auto"/>
        <w:right w:val="none" w:sz="0" w:space="0" w:color="auto"/>
      </w:divBdr>
    </w:div>
    <w:div w:id="526023650">
      <w:bodyDiv w:val="1"/>
      <w:marLeft w:val="0"/>
      <w:marRight w:val="0"/>
      <w:marTop w:val="0"/>
      <w:marBottom w:val="0"/>
      <w:divBdr>
        <w:top w:val="none" w:sz="0" w:space="0" w:color="auto"/>
        <w:left w:val="none" w:sz="0" w:space="0" w:color="auto"/>
        <w:bottom w:val="none" w:sz="0" w:space="0" w:color="auto"/>
        <w:right w:val="none" w:sz="0" w:space="0" w:color="auto"/>
      </w:divBdr>
      <w:divsChild>
        <w:div w:id="152096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761743">
      <w:bodyDiv w:val="1"/>
      <w:marLeft w:val="0"/>
      <w:marRight w:val="0"/>
      <w:marTop w:val="0"/>
      <w:marBottom w:val="0"/>
      <w:divBdr>
        <w:top w:val="none" w:sz="0" w:space="0" w:color="auto"/>
        <w:left w:val="none" w:sz="0" w:space="0" w:color="auto"/>
        <w:bottom w:val="none" w:sz="0" w:space="0" w:color="auto"/>
        <w:right w:val="none" w:sz="0" w:space="0" w:color="auto"/>
      </w:divBdr>
    </w:div>
    <w:div w:id="628516714">
      <w:bodyDiv w:val="1"/>
      <w:marLeft w:val="0"/>
      <w:marRight w:val="0"/>
      <w:marTop w:val="0"/>
      <w:marBottom w:val="0"/>
      <w:divBdr>
        <w:top w:val="none" w:sz="0" w:space="0" w:color="auto"/>
        <w:left w:val="none" w:sz="0" w:space="0" w:color="auto"/>
        <w:bottom w:val="none" w:sz="0" w:space="0" w:color="auto"/>
        <w:right w:val="none" w:sz="0" w:space="0" w:color="auto"/>
      </w:divBdr>
    </w:div>
    <w:div w:id="674112044">
      <w:bodyDiv w:val="1"/>
      <w:marLeft w:val="0"/>
      <w:marRight w:val="0"/>
      <w:marTop w:val="0"/>
      <w:marBottom w:val="0"/>
      <w:divBdr>
        <w:top w:val="none" w:sz="0" w:space="0" w:color="auto"/>
        <w:left w:val="none" w:sz="0" w:space="0" w:color="auto"/>
        <w:bottom w:val="none" w:sz="0" w:space="0" w:color="auto"/>
        <w:right w:val="none" w:sz="0" w:space="0" w:color="auto"/>
      </w:divBdr>
    </w:div>
    <w:div w:id="688995443">
      <w:bodyDiv w:val="1"/>
      <w:marLeft w:val="0"/>
      <w:marRight w:val="0"/>
      <w:marTop w:val="0"/>
      <w:marBottom w:val="0"/>
      <w:divBdr>
        <w:top w:val="none" w:sz="0" w:space="0" w:color="auto"/>
        <w:left w:val="none" w:sz="0" w:space="0" w:color="auto"/>
        <w:bottom w:val="none" w:sz="0" w:space="0" w:color="auto"/>
        <w:right w:val="none" w:sz="0" w:space="0" w:color="auto"/>
      </w:divBdr>
    </w:div>
    <w:div w:id="725449069">
      <w:bodyDiv w:val="1"/>
      <w:marLeft w:val="0"/>
      <w:marRight w:val="0"/>
      <w:marTop w:val="0"/>
      <w:marBottom w:val="0"/>
      <w:divBdr>
        <w:top w:val="none" w:sz="0" w:space="0" w:color="auto"/>
        <w:left w:val="none" w:sz="0" w:space="0" w:color="auto"/>
        <w:bottom w:val="none" w:sz="0" w:space="0" w:color="auto"/>
        <w:right w:val="none" w:sz="0" w:space="0" w:color="auto"/>
      </w:divBdr>
    </w:div>
    <w:div w:id="771391081">
      <w:bodyDiv w:val="1"/>
      <w:marLeft w:val="0"/>
      <w:marRight w:val="0"/>
      <w:marTop w:val="0"/>
      <w:marBottom w:val="0"/>
      <w:divBdr>
        <w:top w:val="none" w:sz="0" w:space="0" w:color="auto"/>
        <w:left w:val="none" w:sz="0" w:space="0" w:color="auto"/>
        <w:bottom w:val="none" w:sz="0" w:space="0" w:color="auto"/>
        <w:right w:val="none" w:sz="0" w:space="0" w:color="auto"/>
      </w:divBdr>
    </w:div>
    <w:div w:id="827987946">
      <w:bodyDiv w:val="1"/>
      <w:marLeft w:val="0"/>
      <w:marRight w:val="0"/>
      <w:marTop w:val="0"/>
      <w:marBottom w:val="0"/>
      <w:divBdr>
        <w:top w:val="none" w:sz="0" w:space="0" w:color="auto"/>
        <w:left w:val="none" w:sz="0" w:space="0" w:color="auto"/>
        <w:bottom w:val="none" w:sz="0" w:space="0" w:color="auto"/>
        <w:right w:val="none" w:sz="0" w:space="0" w:color="auto"/>
      </w:divBdr>
    </w:div>
    <w:div w:id="851407840">
      <w:bodyDiv w:val="1"/>
      <w:marLeft w:val="0"/>
      <w:marRight w:val="0"/>
      <w:marTop w:val="0"/>
      <w:marBottom w:val="0"/>
      <w:divBdr>
        <w:top w:val="none" w:sz="0" w:space="0" w:color="auto"/>
        <w:left w:val="none" w:sz="0" w:space="0" w:color="auto"/>
        <w:bottom w:val="none" w:sz="0" w:space="0" w:color="auto"/>
        <w:right w:val="none" w:sz="0" w:space="0" w:color="auto"/>
      </w:divBdr>
    </w:div>
    <w:div w:id="854342484">
      <w:bodyDiv w:val="1"/>
      <w:marLeft w:val="0"/>
      <w:marRight w:val="0"/>
      <w:marTop w:val="0"/>
      <w:marBottom w:val="0"/>
      <w:divBdr>
        <w:top w:val="none" w:sz="0" w:space="0" w:color="auto"/>
        <w:left w:val="none" w:sz="0" w:space="0" w:color="auto"/>
        <w:bottom w:val="none" w:sz="0" w:space="0" w:color="auto"/>
        <w:right w:val="none" w:sz="0" w:space="0" w:color="auto"/>
      </w:divBdr>
    </w:div>
    <w:div w:id="1107771144">
      <w:bodyDiv w:val="1"/>
      <w:marLeft w:val="0"/>
      <w:marRight w:val="0"/>
      <w:marTop w:val="0"/>
      <w:marBottom w:val="0"/>
      <w:divBdr>
        <w:top w:val="none" w:sz="0" w:space="0" w:color="auto"/>
        <w:left w:val="none" w:sz="0" w:space="0" w:color="auto"/>
        <w:bottom w:val="none" w:sz="0" w:space="0" w:color="auto"/>
        <w:right w:val="none" w:sz="0" w:space="0" w:color="auto"/>
      </w:divBdr>
    </w:div>
    <w:div w:id="1127745291">
      <w:bodyDiv w:val="1"/>
      <w:marLeft w:val="0"/>
      <w:marRight w:val="0"/>
      <w:marTop w:val="0"/>
      <w:marBottom w:val="0"/>
      <w:divBdr>
        <w:top w:val="none" w:sz="0" w:space="0" w:color="auto"/>
        <w:left w:val="none" w:sz="0" w:space="0" w:color="auto"/>
        <w:bottom w:val="none" w:sz="0" w:space="0" w:color="auto"/>
        <w:right w:val="none" w:sz="0" w:space="0" w:color="auto"/>
      </w:divBdr>
    </w:div>
    <w:div w:id="1141188288">
      <w:bodyDiv w:val="1"/>
      <w:marLeft w:val="0"/>
      <w:marRight w:val="0"/>
      <w:marTop w:val="0"/>
      <w:marBottom w:val="0"/>
      <w:divBdr>
        <w:top w:val="none" w:sz="0" w:space="0" w:color="auto"/>
        <w:left w:val="none" w:sz="0" w:space="0" w:color="auto"/>
        <w:bottom w:val="none" w:sz="0" w:space="0" w:color="auto"/>
        <w:right w:val="none" w:sz="0" w:space="0" w:color="auto"/>
      </w:divBdr>
    </w:div>
    <w:div w:id="1171526946">
      <w:bodyDiv w:val="1"/>
      <w:marLeft w:val="0"/>
      <w:marRight w:val="0"/>
      <w:marTop w:val="0"/>
      <w:marBottom w:val="0"/>
      <w:divBdr>
        <w:top w:val="none" w:sz="0" w:space="0" w:color="auto"/>
        <w:left w:val="none" w:sz="0" w:space="0" w:color="auto"/>
        <w:bottom w:val="none" w:sz="0" w:space="0" w:color="auto"/>
        <w:right w:val="none" w:sz="0" w:space="0" w:color="auto"/>
      </w:divBdr>
    </w:div>
    <w:div w:id="1180852953">
      <w:bodyDiv w:val="1"/>
      <w:marLeft w:val="0"/>
      <w:marRight w:val="0"/>
      <w:marTop w:val="0"/>
      <w:marBottom w:val="0"/>
      <w:divBdr>
        <w:top w:val="none" w:sz="0" w:space="0" w:color="auto"/>
        <w:left w:val="none" w:sz="0" w:space="0" w:color="auto"/>
        <w:bottom w:val="none" w:sz="0" w:space="0" w:color="auto"/>
        <w:right w:val="none" w:sz="0" w:space="0" w:color="auto"/>
      </w:divBdr>
    </w:div>
    <w:div w:id="1293514341">
      <w:bodyDiv w:val="1"/>
      <w:marLeft w:val="0"/>
      <w:marRight w:val="0"/>
      <w:marTop w:val="0"/>
      <w:marBottom w:val="0"/>
      <w:divBdr>
        <w:top w:val="none" w:sz="0" w:space="0" w:color="auto"/>
        <w:left w:val="none" w:sz="0" w:space="0" w:color="auto"/>
        <w:bottom w:val="none" w:sz="0" w:space="0" w:color="auto"/>
        <w:right w:val="none" w:sz="0" w:space="0" w:color="auto"/>
      </w:divBdr>
    </w:div>
    <w:div w:id="1313951023">
      <w:bodyDiv w:val="1"/>
      <w:marLeft w:val="0"/>
      <w:marRight w:val="0"/>
      <w:marTop w:val="0"/>
      <w:marBottom w:val="0"/>
      <w:divBdr>
        <w:top w:val="none" w:sz="0" w:space="0" w:color="auto"/>
        <w:left w:val="none" w:sz="0" w:space="0" w:color="auto"/>
        <w:bottom w:val="none" w:sz="0" w:space="0" w:color="auto"/>
        <w:right w:val="none" w:sz="0" w:space="0" w:color="auto"/>
      </w:divBdr>
    </w:div>
    <w:div w:id="1369138779">
      <w:bodyDiv w:val="1"/>
      <w:marLeft w:val="0"/>
      <w:marRight w:val="0"/>
      <w:marTop w:val="0"/>
      <w:marBottom w:val="0"/>
      <w:divBdr>
        <w:top w:val="none" w:sz="0" w:space="0" w:color="auto"/>
        <w:left w:val="none" w:sz="0" w:space="0" w:color="auto"/>
        <w:bottom w:val="none" w:sz="0" w:space="0" w:color="auto"/>
        <w:right w:val="none" w:sz="0" w:space="0" w:color="auto"/>
      </w:divBdr>
    </w:div>
    <w:div w:id="1533032216">
      <w:bodyDiv w:val="1"/>
      <w:marLeft w:val="0"/>
      <w:marRight w:val="0"/>
      <w:marTop w:val="0"/>
      <w:marBottom w:val="0"/>
      <w:divBdr>
        <w:top w:val="none" w:sz="0" w:space="0" w:color="auto"/>
        <w:left w:val="none" w:sz="0" w:space="0" w:color="auto"/>
        <w:bottom w:val="none" w:sz="0" w:space="0" w:color="auto"/>
        <w:right w:val="none" w:sz="0" w:space="0" w:color="auto"/>
      </w:divBdr>
      <w:divsChild>
        <w:div w:id="1923755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525774">
      <w:bodyDiv w:val="1"/>
      <w:marLeft w:val="0"/>
      <w:marRight w:val="0"/>
      <w:marTop w:val="0"/>
      <w:marBottom w:val="0"/>
      <w:divBdr>
        <w:top w:val="none" w:sz="0" w:space="0" w:color="auto"/>
        <w:left w:val="none" w:sz="0" w:space="0" w:color="auto"/>
        <w:bottom w:val="none" w:sz="0" w:space="0" w:color="auto"/>
        <w:right w:val="none" w:sz="0" w:space="0" w:color="auto"/>
      </w:divBdr>
    </w:div>
    <w:div w:id="1619600969">
      <w:bodyDiv w:val="1"/>
      <w:marLeft w:val="0"/>
      <w:marRight w:val="0"/>
      <w:marTop w:val="0"/>
      <w:marBottom w:val="0"/>
      <w:divBdr>
        <w:top w:val="none" w:sz="0" w:space="0" w:color="auto"/>
        <w:left w:val="none" w:sz="0" w:space="0" w:color="auto"/>
        <w:bottom w:val="none" w:sz="0" w:space="0" w:color="auto"/>
        <w:right w:val="none" w:sz="0" w:space="0" w:color="auto"/>
      </w:divBdr>
    </w:div>
    <w:div w:id="1654142688">
      <w:bodyDiv w:val="1"/>
      <w:marLeft w:val="0"/>
      <w:marRight w:val="0"/>
      <w:marTop w:val="0"/>
      <w:marBottom w:val="0"/>
      <w:divBdr>
        <w:top w:val="none" w:sz="0" w:space="0" w:color="auto"/>
        <w:left w:val="none" w:sz="0" w:space="0" w:color="auto"/>
        <w:bottom w:val="none" w:sz="0" w:space="0" w:color="auto"/>
        <w:right w:val="none" w:sz="0" w:space="0" w:color="auto"/>
      </w:divBdr>
    </w:div>
    <w:div w:id="1874343279">
      <w:bodyDiv w:val="1"/>
      <w:marLeft w:val="0"/>
      <w:marRight w:val="0"/>
      <w:marTop w:val="0"/>
      <w:marBottom w:val="0"/>
      <w:divBdr>
        <w:top w:val="none" w:sz="0" w:space="0" w:color="auto"/>
        <w:left w:val="none" w:sz="0" w:space="0" w:color="auto"/>
        <w:bottom w:val="none" w:sz="0" w:space="0" w:color="auto"/>
        <w:right w:val="none" w:sz="0" w:space="0" w:color="auto"/>
      </w:divBdr>
    </w:div>
    <w:div w:id="1917980986">
      <w:bodyDiv w:val="1"/>
      <w:marLeft w:val="0"/>
      <w:marRight w:val="0"/>
      <w:marTop w:val="0"/>
      <w:marBottom w:val="0"/>
      <w:divBdr>
        <w:top w:val="none" w:sz="0" w:space="0" w:color="auto"/>
        <w:left w:val="none" w:sz="0" w:space="0" w:color="auto"/>
        <w:bottom w:val="none" w:sz="0" w:space="0" w:color="auto"/>
        <w:right w:val="none" w:sz="0" w:space="0" w:color="auto"/>
      </w:divBdr>
    </w:div>
    <w:div w:id="1922909058">
      <w:bodyDiv w:val="1"/>
      <w:marLeft w:val="0"/>
      <w:marRight w:val="0"/>
      <w:marTop w:val="0"/>
      <w:marBottom w:val="0"/>
      <w:divBdr>
        <w:top w:val="none" w:sz="0" w:space="0" w:color="auto"/>
        <w:left w:val="none" w:sz="0" w:space="0" w:color="auto"/>
        <w:bottom w:val="none" w:sz="0" w:space="0" w:color="auto"/>
        <w:right w:val="none" w:sz="0" w:space="0" w:color="auto"/>
      </w:divBdr>
    </w:div>
    <w:div w:id="1952468764">
      <w:bodyDiv w:val="1"/>
      <w:marLeft w:val="0"/>
      <w:marRight w:val="0"/>
      <w:marTop w:val="0"/>
      <w:marBottom w:val="0"/>
      <w:divBdr>
        <w:top w:val="none" w:sz="0" w:space="0" w:color="auto"/>
        <w:left w:val="none" w:sz="0" w:space="0" w:color="auto"/>
        <w:bottom w:val="none" w:sz="0" w:space="0" w:color="auto"/>
        <w:right w:val="none" w:sz="0" w:space="0" w:color="auto"/>
      </w:divBdr>
      <w:divsChild>
        <w:div w:id="1791196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596887">
      <w:bodyDiv w:val="1"/>
      <w:marLeft w:val="0"/>
      <w:marRight w:val="0"/>
      <w:marTop w:val="0"/>
      <w:marBottom w:val="0"/>
      <w:divBdr>
        <w:top w:val="none" w:sz="0" w:space="0" w:color="auto"/>
        <w:left w:val="none" w:sz="0" w:space="0" w:color="auto"/>
        <w:bottom w:val="none" w:sz="0" w:space="0" w:color="auto"/>
        <w:right w:val="none" w:sz="0" w:space="0" w:color="auto"/>
      </w:divBdr>
    </w:div>
    <w:div w:id="2025012730">
      <w:bodyDiv w:val="1"/>
      <w:marLeft w:val="0"/>
      <w:marRight w:val="0"/>
      <w:marTop w:val="0"/>
      <w:marBottom w:val="0"/>
      <w:divBdr>
        <w:top w:val="none" w:sz="0" w:space="0" w:color="auto"/>
        <w:left w:val="none" w:sz="0" w:space="0" w:color="auto"/>
        <w:bottom w:val="none" w:sz="0" w:space="0" w:color="auto"/>
        <w:right w:val="none" w:sz="0" w:space="0" w:color="auto"/>
      </w:divBdr>
    </w:div>
    <w:div w:id="2033677484">
      <w:bodyDiv w:val="1"/>
      <w:marLeft w:val="0"/>
      <w:marRight w:val="0"/>
      <w:marTop w:val="0"/>
      <w:marBottom w:val="0"/>
      <w:divBdr>
        <w:top w:val="none" w:sz="0" w:space="0" w:color="auto"/>
        <w:left w:val="none" w:sz="0" w:space="0" w:color="auto"/>
        <w:bottom w:val="none" w:sz="0" w:space="0" w:color="auto"/>
        <w:right w:val="none" w:sz="0" w:space="0" w:color="auto"/>
      </w:divBdr>
    </w:div>
    <w:div w:id="2067144788">
      <w:bodyDiv w:val="1"/>
      <w:marLeft w:val="0"/>
      <w:marRight w:val="0"/>
      <w:marTop w:val="0"/>
      <w:marBottom w:val="0"/>
      <w:divBdr>
        <w:top w:val="none" w:sz="0" w:space="0" w:color="auto"/>
        <w:left w:val="none" w:sz="0" w:space="0" w:color="auto"/>
        <w:bottom w:val="none" w:sz="0" w:space="0" w:color="auto"/>
        <w:right w:val="none" w:sz="0" w:space="0" w:color="auto"/>
      </w:divBdr>
    </w:div>
    <w:div w:id="2109617439">
      <w:bodyDiv w:val="1"/>
      <w:marLeft w:val="0"/>
      <w:marRight w:val="0"/>
      <w:marTop w:val="0"/>
      <w:marBottom w:val="0"/>
      <w:divBdr>
        <w:top w:val="none" w:sz="0" w:space="0" w:color="auto"/>
        <w:left w:val="none" w:sz="0" w:space="0" w:color="auto"/>
        <w:bottom w:val="none" w:sz="0" w:space="0" w:color="auto"/>
        <w:right w:val="none" w:sz="0" w:space="0" w:color="auto"/>
      </w:divBdr>
    </w:div>
    <w:div w:id="21193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maliland.procurement@savethechildre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balpartnership.org/content/climate-smart-education-systems-initia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A2E363AAF1A74CB6922B642C169D59" ma:contentTypeVersion="18" ma:contentTypeDescription="Create a new document." ma:contentTypeScope="" ma:versionID="6b312c96b34419034e1fe672dc9466f1">
  <xsd:schema xmlns:xsd="http://www.w3.org/2001/XMLSchema" xmlns:xs="http://www.w3.org/2001/XMLSchema" xmlns:p="http://schemas.microsoft.com/office/2006/metadata/properties" xmlns:ns3="2c418d44-b75c-4b9e-a29f-22dde34c45c1" xmlns:ns4="25c05dcb-91f5-4fad-b83a-156ab5468b87" targetNamespace="http://schemas.microsoft.com/office/2006/metadata/properties" ma:root="true" ma:fieldsID="2193fd162dbf83176f92f70354832d3f" ns3:_="" ns4:_="">
    <xsd:import namespace="2c418d44-b75c-4b9e-a29f-22dde34c45c1"/>
    <xsd:import namespace="25c05dcb-91f5-4fad-b83a-156ab5468b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18d44-b75c-4b9e-a29f-22dde34c45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05dcb-91f5-4fad-b83a-156ab5468b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c05dcb-91f5-4fad-b83a-156ab5468b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114C5-D0B1-4F6F-A8D8-23A016EF2BB9}">
  <ds:schemaRefs>
    <ds:schemaRef ds:uri="http://schemas.openxmlformats.org/officeDocument/2006/bibliography"/>
  </ds:schemaRefs>
</ds:datastoreItem>
</file>

<file path=customXml/itemProps2.xml><?xml version="1.0" encoding="utf-8"?>
<ds:datastoreItem xmlns:ds="http://schemas.openxmlformats.org/officeDocument/2006/customXml" ds:itemID="{232D84D8-2183-4031-98DC-88D7F9E8B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18d44-b75c-4b9e-a29f-22dde34c45c1"/>
    <ds:schemaRef ds:uri="25c05dcb-91f5-4fad-b83a-156ab5468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C8AC5-52F7-48DC-97E6-6B4E8D39180E}">
  <ds:schemaRefs>
    <ds:schemaRef ds:uri="http://schemas.microsoft.com/office/2006/metadata/properties"/>
    <ds:schemaRef ds:uri="http://schemas.microsoft.com/office/infopath/2007/PartnerControls"/>
    <ds:schemaRef ds:uri="25c05dcb-91f5-4fad-b83a-156ab5468b87"/>
  </ds:schemaRefs>
</ds:datastoreItem>
</file>

<file path=customXml/itemProps4.xml><?xml version="1.0" encoding="utf-8"?>
<ds:datastoreItem xmlns:ds="http://schemas.openxmlformats.org/officeDocument/2006/customXml" ds:itemID="{59CD401E-8A73-4C92-BE2A-4AFF271CE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2206</Words>
  <Characters>12579</Characters>
  <Application>Microsoft Office Word</Application>
  <DocSecurity>0</DocSecurity>
  <Lines>104</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14756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Guled Ali, Yusuf</dc:creator>
  <cp:keywords/>
  <dc:description/>
  <cp:lastModifiedBy>Hussein Ahmed, Abdirahman</cp:lastModifiedBy>
  <cp:revision>57</cp:revision>
  <cp:lastPrinted>2022-08-29T08:52:00Z</cp:lastPrinted>
  <dcterms:created xsi:type="dcterms:W3CDTF">2025-08-26T06:53:00Z</dcterms:created>
  <dcterms:modified xsi:type="dcterms:W3CDTF">2025-09-28T11:15:00Z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0x01010045A2E363AAF1A74CB6922B642C169D59</vt:lpwstr>
  </property>
  <property fmtid="{D5CDD505-2E9C-101B-9397-08002B2CF9AE}" pid="3" name="MSIP_Label_7840c0f8-1866-4162-ad0f-2d70e03cc773_Enabled">
    <vt:lpwstr>True</vt:lpwstr>
  </property>
  <property fmtid="{D5CDD505-2E9C-101B-9397-08002B2CF9AE}" pid="4" name="MSIP_Label_7840c0f8-1866-4162-ad0f-2d70e03cc773_SiteId">
    <vt:lpwstr>b738c0f4-215a-438a-ad8b-3a8b60351c56</vt:lpwstr>
  </property>
  <property fmtid="{D5CDD505-2E9C-101B-9397-08002B2CF9AE}" pid="5" name="MSIP_Label_7840c0f8-1866-4162-ad0f-2d70e03cc773_Owner">
    <vt:lpwstr>raj@redbarnet.dk</vt:lpwstr>
  </property>
  <property fmtid="{D5CDD505-2E9C-101B-9397-08002B2CF9AE}" pid="6" name="MSIP_Label_7840c0f8-1866-4162-ad0f-2d70e03cc773_SetDate">
    <vt:lpwstr>2022-08-01T09:36:00.0317391Z</vt:lpwstr>
  </property>
  <property fmtid="{D5CDD505-2E9C-101B-9397-08002B2CF9AE}" pid="7" name="MSIP_Label_7840c0f8-1866-4162-ad0f-2d70e03cc773_Name">
    <vt:lpwstr>Public - Offentlig</vt:lpwstr>
  </property>
  <property fmtid="{D5CDD505-2E9C-101B-9397-08002B2CF9AE}" pid="8" name="MSIP_Label_7840c0f8-1866-4162-ad0f-2d70e03cc773_Application">
    <vt:lpwstr>Microsoft Azure Information Protection</vt:lpwstr>
  </property>
  <property fmtid="{D5CDD505-2E9C-101B-9397-08002B2CF9AE}" pid="9" name="MSIP_Label_7840c0f8-1866-4162-ad0f-2d70e03cc773_ActionId">
    <vt:lpwstr>bed4ad95-7c3e-44bd-901d-50f6c4e700ce</vt:lpwstr>
  </property>
  <property fmtid="{D5CDD505-2E9C-101B-9397-08002B2CF9AE}" pid="10" name="MSIP_Label_7840c0f8-1866-4162-ad0f-2d70e03cc773_Extended_MSFT_Method">
    <vt:lpwstr>Automatic</vt:lpwstr>
  </property>
  <property fmtid="{D5CDD505-2E9C-101B-9397-08002B2CF9AE}" pid="11" name="GrammarlyDocumentId">
    <vt:lpwstr>3abb1889-d392-49a2-bdd9-2791990ac674</vt:lpwstr>
  </property>
</Properties>
</file>